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1A" w:rsidRDefault="00740A1A" w:rsidP="00DC0F4E">
      <w:pPr>
        <w:spacing w:after="0" w:line="240" w:lineRule="auto"/>
        <w:jc w:val="center"/>
        <w:rPr>
          <w:rFonts w:ascii="Times New Roman" w:hAnsi="Times New Roman"/>
        </w:rPr>
      </w:pPr>
      <w:r w:rsidRPr="00BE2ADF">
        <w:rPr>
          <w:rFonts w:ascii="Times New Roman" w:hAnsi="Times New Roman"/>
        </w:rPr>
        <w:t>Договор</w:t>
      </w:r>
      <w:proofErr w:type="gramStart"/>
      <w:r w:rsidRPr="00BE2ADF">
        <w:rPr>
          <w:rFonts w:ascii="Times New Roman" w:hAnsi="Times New Roman"/>
        </w:rPr>
        <w:t xml:space="preserve"> № _____ / ______ / </w:t>
      </w:r>
      <w:r>
        <w:rPr>
          <w:rFonts w:ascii="Times New Roman" w:hAnsi="Times New Roman"/>
        </w:rPr>
        <w:t>______ О</w:t>
      </w:r>
      <w:proofErr w:type="gramEnd"/>
      <w:r>
        <w:rPr>
          <w:rFonts w:ascii="Times New Roman" w:hAnsi="Times New Roman"/>
        </w:rPr>
        <w:t xml:space="preserve"> ПРЕДОСТАВЛЕНИИ УСЛУГ</w:t>
      </w:r>
    </w:p>
    <w:p w:rsidR="00740A1A" w:rsidRDefault="00740A1A" w:rsidP="00DC0F4E">
      <w:pPr>
        <w:spacing w:after="0" w:line="240" w:lineRule="auto"/>
        <w:jc w:val="center"/>
        <w:rPr>
          <w:rFonts w:ascii="Times New Roman" w:hAnsi="Times New Roman"/>
        </w:rPr>
      </w:pPr>
      <w:r>
        <w:rPr>
          <w:rFonts w:ascii="Times New Roman" w:hAnsi="Times New Roman"/>
        </w:rPr>
        <w:t>г</w:t>
      </w:r>
      <w:r w:rsidR="007765C1">
        <w:rPr>
          <w:rFonts w:ascii="Times New Roman" w:hAnsi="Times New Roman"/>
        </w:rPr>
        <w:t xml:space="preserve">. </w:t>
      </w:r>
      <w:proofErr w:type="gramStart"/>
      <w:r w:rsidR="007765C1">
        <w:rPr>
          <w:rFonts w:ascii="Times New Roman" w:hAnsi="Times New Roman"/>
        </w:rPr>
        <w:t>Снежное</w:t>
      </w:r>
      <w:proofErr w:type="gramEnd"/>
      <w:r w:rsidRPr="00BE2ADF">
        <w:rPr>
          <w:rFonts w:ascii="Times New Roman" w:hAnsi="Times New Roman"/>
        </w:rPr>
        <w:t xml:space="preserve"> </w:t>
      </w:r>
      <w:r w:rsidR="006570E9">
        <w:rPr>
          <w:rFonts w:ascii="Times New Roman" w:hAnsi="Times New Roman"/>
        </w:rPr>
        <w:t xml:space="preserve">                                                                                    </w:t>
      </w:r>
      <w:r w:rsidRPr="00BE2ADF">
        <w:rPr>
          <w:rFonts w:ascii="Times New Roman" w:hAnsi="Times New Roman"/>
        </w:rPr>
        <w:t>«_</w:t>
      </w:r>
      <w:r w:rsidR="006570E9">
        <w:rPr>
          <w:rFonts w:ascii="Times New Roman" w:hAnsi="Times New Roman"/>
        </w:rPr>
        <w:t>____» ________________ 20___ г.</w:t>
      </w:r>
    </w:p>
    <w:p w:rsidR="00740A1A" w:rsidRDefault="00740A1A" w:rsidP="006F47D1">
      <w:pPr>
        <w:spacing w:after="0" w:line="240" w:lineRule="auto"/>
        <w:jc w:val="both"/>
        <w:rPr>
          <w:rFonts w:ascii="Times New Roman" w:hAnsi="Times New Roman"/>
        </w:rPr>
      </w:pPr>
      <w:r w:rsidRPr="00BE2ADF">
        <w:rPr>
          <w:rFonts w:ascii="Times New Roman" w:hAnsi="Times New Roman"/>
        </w:rPr>
        <w:t>ОБЩЕСТВО С ОГРАНИЧЕННОЙ ОТВЕТСТВЕННОСТЬЮ «</w:t>
      </w:r>
      <w:r w:rsidR="007765C1">
        <w:rPr>
          <w:rFonts w:ascii="Times New Roman" w:hAnsi="Times New Roman"/>
        </w:rPr>
        <w:t>Телекоммуникационная компания «ОРИОН</w:t>
      </w:r>
      <w:r w:rsidRPr="00BE2ADF">
        <w:rPr>
          <w:rFonts w:ascii="Times New Roman" w:hAnsi="Times New Roman"/>
        </w:rPr>
        <w:t xml:space="preserve">», в дальнейшем именуемое "Предприятие", в лице директора </w:t>
      </w:r>
      <w:r w:rsidR="006570E9">
        <w:rPr>
          <w:rFonts w:ascii="Times New Roman" w:hAnsi="Times New Roman"/>
        </w:rPr>
        <w:t>Рязанцева Сергея Владимировича</w:t>
      </w:r>
      <w:r w:rsidRPr="00BE2ADF">
        <w:rPr>
          <w:rFonts w:ascii="Times New Roman" w:hAnsi="Times New Roman"/>
        </w:rPr>
        <w:t>, действующего на основании Устава, с одной стороны, и _____________________________________________________________________________________</w:t>
      </w:r>
    </w:p>
    <w:p w:rsidR="00740A1A" w:rsidRDefault="00740A1A" w:rsidP="006F47D1">
      <w:pPr>
        <w:spacing w:after="0" w:line="240" w:lineRule="auto"/>
        <w:jc w:val="center"/>
        <w:rPr>
          <w:rFonts w:ascii="Times New Roman" w:hAnsi="Times New Roman"/>
        </w:rPr>
      </w:pPr>
      <w:r w:rsidRPr="00BE2ADF">
        <w:rPr>
          <w:rFonts w:ascii="Times New Roman" w:hAnsi="Times New Roman"/>
        </w:rPr>
        <w:t>(Фамилия, имя и отчество)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в дальнейшем именуемый "Абонент", с другой стороны, в дальнейшем именуемые Стороны, заключили настоящий Договор о нижеследующем:</w:t>
      </w:r>
    </w:p>
    <w:p w:rsidR="00740A1A" w:rsidRDefault="00740A1A" w:rsidP="006F47D1">
      <w:pPr>
        <w:spacing w:after="0" w:line="240" w:lineRule="auto"/>
        <w:jc w:val="center"/>
        <w:rPr>
          <w:rFonts w:ascii="Times New Roman" w:hAnsi="Times New Roman"/>
          <w:b/>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Термины и понятия</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Для целей настоящего Договора термины и понятия, что в нем используются, имеют следующее значение: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 - потребитель услуг (физическое или юрид</w:t>
      </w:r>
      <w:r>
        <w:rPr>
          <w:rFonts w:ascii="Times New Roman" w:hAnsi="Times New Roman"/>
        </w:rPr>
        <w:t>ическое лицо, физическое лицо-</w:t>
      </w:r>
      <w:r w:rsidRPr="00BE2ADF">
        <w:rPr>
          <w:rFonts w:ascii="Times New Roman" w:hAnsi="Times New Roman"/>
        </w:rPr>
        <w:t>предприниматель), который является владельцем (нанимателем, арендатором) квартиры или помещения, указанного в п.1.2., И получает Услуги на условиях настоящего Договора, которым предусматривается подключение к телекоммуникационной сети конечного оборудования.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Абонентская плата - фиксированный платеж, установленный предприятием для Абонента за доступ на постоянной основе к телекоммуникационной сети независимо от факта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Абонентское ответвление - участок кабельной сети, которая соединяет оборудования Абонента (телевизионный приемник, компьютер или другое оборудование) с точкой подключения к Телекоммуникационной сети. Абонентское ответвление является собственностью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Дополнительные услуги - услуги или работы, согласно утвержденному Предприятием перечнем </w:t>
      </w:r>
      <w:proofErr w:type="gramStart"/>
      <w:r w:rsidRPr="00BE2ADF">
        <w:rPr>
          <w:rFonts w:ascii="Times New Roman" w:hAnsi="Times New Roman"/>
        </w:rPr>
        <w:t>предоставляемых</w:t>
      </w:r>
      <w:proofErr w:type="gramEnd"/>
      <w:r w:rsidRPr="00BE2ADF">
        <w:rPr>
          <w:rFonts w:ascii="Times New Roman" w:hAnsi="Times New Roman"/>
        </w:rPr>
        <w:t xml:space="preserve"> Абоненту на платной основе на основании отдельного договора или заказа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Пакет программ (Вариант подключения) - перечень телерадиопрограмм, которые предлагаются Абоненту как целостная информационная услуга.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Услуга - результат деятельности Предприятия, направленный на удовлетворение потребностей абонентов в сфере телекоммуникаций и телевидения, с использованием ресурсов телекоммуникационной сети. Исходя из технических возможностей Предприятия на момент заключения Договора, абоненту может быть предоставлена </w:t>
      </w:r>
      <w:r w:rsidRPr="00BE2ADF">
        <w:rPr>
          <w:rFonts w:ascii="Times New Roman" w:eastAsia="Times New Roman" w:hAnsi="Cambria Math"/>
        </w:rPr>
        <w:t>​​</w:t>
      </w:r>
      <w:r w:rsidRPr="00BE2ADF">
        <w:rPr>
          <w:rFonts w:ascii="Times New Roman" w:hAnsi="Times New Roman"/>
        </w:rPr>
        <w:t>возможность просмотра пакетов программ в аналоговом и / или цифровом формате (программная услуга) и / или другие телекоммуникационные услуги (доступ к Интернету и т.д.).</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Тарифы (Прейскурант) - денежное выражение стоимости услуг и работ, услуг Предприятием.</w:t>
      </w:r>
    </w:p>
    <w:p w:rsidR="00740A1A" w:rsidRDefault="00740A1A" w:rsidP="006F47D1">
      <w:pPr>
        <w:spacing w:after="0" w:line="240" w:lineRule="auto"/>
        <w:jc w:val="both"/>
        <w:rPr>
          <w:rFonts w:ascii="Times New Roman" w:hAnsi="Times New Roman"/>
        </w:rPr>
      </w:pPr>
    </w:p>
    <w:p w:rsidR="00740A1A" w:rsidRPr="003B57BC" w:rsidRDefault="00740A1A" w:rsidP="003B57BC">
      <w:pPr>
        <w:pStyle w:val="a3"/>
        <w:numPr>
          <w:ilvl w:val="0"/>
          <w:numId w:val="1"/>
        </w:numPr>
        <w:spacing w:after="0" w:line="240" w:lineRule="auto"/>
        <w:jc w:val="center"/>
        <w:rPr>
          <w:rFonts w:ascii="Times New Roman" w:hAnsi="Times New Roman"/>
          <w:b/>
        </w:rPr>
      </w:pPr>
      <w:r w:rsidRPr="003B57BC">
        <w:rPr>
          <w:rFonts w:ascii="Times New Roman" w:hAnsi="Times New Roman"/>
          <w:b/>
        </w:rPr>
        <w:t>Предмет договора</w:t>
      </w:r>
    </w:p>
    <w:p w:rsidR="00740A1A" w:rsidRPr="003B57BC" w:rsidRDefault="00740A1A" w:rsidP="003B57BC">
      <w:pPr>
        <w:pStyle w:val="a3"/>
        <w:spacing w:after="0" w:line="240" w:lineRule="auto"/>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1.1. Предприятие обязуется предоставлять Абоненту Услуги по подключению к пакету программ телекоммуникационной сети и, по желанию Абонента, в Услуги по подключению к одному из пакетов сети Интернет, а Абонент обязуется своевременно и в полном объеме платить абонентскую плату и / или плату за полученные услуги, согласно действующим Тарифам Предприятия.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1.2. Услуги предоставляются Абоне</w:t>
      </w:r>
      <w:r w:rsidR="006570E9">
        <w:rPr>
          <w:rFonts w:ascii="Times New Roman" w:hAnsi="Times New Roman"/>
        </w:rPr>
        <w:t>нту исключительно по адресу: г.</w:t>
      </w:r>
      <w:r w:rsidR="007765C1">
        <w:rPr>
          <w:rFonts w:ascii="Times New Roman" w:hAnsi="Times New Roman"/>
        </w:rPr>
        <w:t xml:space="preserve"> </w:t>
      </w:r>
      <w:proofErr w:type="gramStart"/>
      <w:r w:rsidR="007765C1">
        <w:rPr>
          <w:rFonts w:ascii="Times New Roman" w:hAnsi="Times New Roman"/>
        </w:rPr>
        <w:t>Снежное</w:t>
      </w:r>
      <w:proofErr w:type="gramEnd"/>
      <w:r w:rsidRPr="00BE2ADF">
        <w:rPr>
          <w:rFonts w:ascii="Times New Roman" w:hAnsi="Times New Roman"/>
        </w:rPr>
        <w:t>, ул. _______________________________, Д. ____ Кв. ____.</w:t>
      </w:r>
    </w:p>
    <w:p w:rsidR="00740A1A" w:rsidRDefault="00740A1A" w:rsidP="006F47D1">
      <w:pPr>
        <w:spacing w:after="0" w:line="240" w:lineRule="auto"/>
        <w:jc w:val="both"/>
        <w:rPr>
          <w:rFonts w:ascii="Times New Roman" w:hAnsi="Times New Roman"/>
        </w:rPr>
      </w:pPr>
      <w:r w:rsidRPr="00BE2ADF">
        <w:rPr>
          <w:rFonts w:ascii="Times New Roman" w:hAnsi="Times New Roman"/>
        </w:rPr>
        <w:t>1.3. Порядок и условия предоставления услуг устанавливаются и регулируются данным Договором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Pr>
          <w:rFonts w:ascii="Times New Roman" w:hAnsi="Times New Roman"/>
        </w:rPr>
        <w:t>в Абонентский отдел</w:t>
      </w:r>
      <w:r w:rsidRPr="00BE2ADF">
        <w:rPr>
          <w:rFonts w:ascii="Times New Roman" w:hAnsi="Times New Roman"/>
        </w:rPr>
        <w:t xml:space="preserve"> не </w:t>
      </w:r>
      <w:proofErr w:type="gramStart"/>
      <w:r w:rsidRPr="00BE2ADF">
        <w:rPr>
          <w:rFonts w:ascii="Times New Roman" w:hAnsi="Times New Roman"/>
        </w:rPr>
        <w:t>позднее</w:t>
      </w:r>
      <w:proofErr w:type="gramEnd"/>
      <w:r w:rsidRPr="00BE2ADF">
        <w:rPr>
          <w:rFonts w:ascii="Times New Roman" w:hAnsi="Times New Roman"/>
        </w:rPr>
        <w:t xml:space="preserve"> чем за 3 дня до даты изменения тарифного плана или использование дополнительных ресурсов.</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1.3.2. </w:t>
      </w:r>
      <w:proofErr w:type="gramStart"/>
      <w:r w:rsidRPr="00BE2ADF">
        <w:rPr>
          <w:rFonts w:ascii="Times New Roman" w:hAnsi="Times New Roman"/>
        </w:rPr>
        <w:t xml:space="preserve">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w:t>
      </w:r>
      <w:r w:rsidRPr="00BE2ADF">
        <w:rPr>
          <w:rFonts w:ascii="Times New Roman" w:hAnsi="Times New Roman"/>
        </w:rPr>
        <w:lastRenderedPageBreak/>
        <w:t>тарифного плана до конца расчетного периода (текущего месяца), дополнительных услуг или подписки дополнительного ресурса, заказываемых.</w:t>
      </w:r>
      <w:proofErr w:type="gramEnd"/>
    </w:p>
    <w:p w:rsidR="006570E9" w:rsidRDefault="006570E9" w:rsidP="006570E9">
      <w:pPr>
        <w:spacing w:after="0" w:line="240" w:lineRule="auto"/>
        <w:jc w:val="both"/>
        <w:rPr>
          <w:rFonts w:ascii="Times New Roman" w:hAnsi="Times New Roman"/>
        </w:rPr>
      </w:pPr>
      <w:r w:rsidRPr="006570E9">
        <w:rPr>
          <w:rFonts w:ascii="Times New Roman" w:hAnsi="Times New Roman"/>
        </w:rPr>
        <w:t xml:space="preserve">1.3.3. Факт подписания Акта выполненных работ и факт поступления на счет Предприятия аванса Абонента по настоящему Договору являются полным и безоговорочным принятие условий Договора, который размещен на сайте Предприятия </w:t>
      </w:r>
      <w:r w:rsidR="007765C1">
        <w:rPr>
          <w:rFonts w:ascii="Times New Roman" w:hAnsi="Times New Roman"/>
        </w:rPr>
        <w:t>orion-dn.ru</w:t>
      </w:r>
      <w:r w:rsidRPr="006570E9">
        <w:rPr>
          <w:rFonts w:ascii="Times New Roman" w:hAnsi="Times New Roman"/>
        </w:rPr>
        <w:t>. Абонент, в соответствии с действующим законодательством,  рассматривается как лицо, вступившее с Предприятием  в договорные отношения.</w:t>
      </w:r>
    </w:p>
    <w:p w:rsidR="00740A1A" w:rsidRDefault="006570E9" w:rsidP="006570E9">
      <w:pPr>
        <w:spacing w:after="0" w:line="240" w:lineRule="auto"/>
        <w:jc w:val="both"/>
        <w:rPr>
          <w:rFonts w:ascii="Times New Roman" w:hAnsi="Times New Roman"/>
        </w:rPr>
      </w:pPr>
      <w:r>
        <w:rPr>
          <w:rFonts w:ascii="Times New Roman" w:hAnsi="Times New Roman"/>
        </w:rPr>
        <w:t>1.3.4</w:t>
      </w:r>
      <w:r w:rsidR="00740A1A" w:rsidRPr="00BE2ADF">
        <w:rPr>
          <w:rFonts w:ascii="Times New Roman" w:hAnsi="Times New Roman"/>
        </w:rPr>
        <w:t>. Подписанием Договора Абонент подтверждает свое согласие на размещение Оборудование Предприятия в местах общего пользования в здании, сооружении по указанному адресу.</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2. Права и обязанности Предприятия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2.1. Предприятие обязано: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2.1.1. в течение 5-ти рабочих дней с момента заключения Договора по заявлению Абонента и при условии подтверждения Абонентом оплаты стоимости подключения (без учета стоимости монтажа абонентск</w:t>
      </w:r>
      <w:r>
        <w:rPr>
          <w:rFonts w:ascii="Times New Roman" w:hAnsi="Times New Roman"/>
        </w:rPr>
        <w:t>ого ввода) подключить абонентски</w:t>
      </w:r>
      <w:r w:rsidRPr="00BE2ADF">
        <w:rPr>
          <w:rFonts w:ascii="Times New Roman" w:hAnsi="Times New Roman"/>
        </w:rPr>
        <w:t>й ввод в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proofErr w:type="gramStart"/>
      <w:r w:rsidRPr="00BE2ADF">
        <w:rPr>
          <w:rFonts w:ascii="Times New Roman" w:hAnsi="Times New Roman"/>
        </w:rPr>
        <w:t>2.1.2. с целью обеспечения качества услуг принимаемого сигнала со спутника в соответствии с требованиями, установленными нормативными документами в сфере телекоммуникаций, телевидения и радиовещания осуществлять техническое обслуживание, профилактические, текущие и капитальные ремонты телекоммуникационной сети, ее совершенствование и реконструкцию;</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2.1.3. в случае невозможности получения Абонентом услуг более пяти суток без перерыва, абоненту может быть </w:t>
      </w:r>
      <w:r>
        <w:rPr>
          <w:rFonts w:ascii="Times New Roman" w:hAnsi="Times New Roman"/>
        </w:rPr>
        <w:t>пересчитана</w:t>
      </w:r>
      <w:r w:rsidRPr="00BE2ADF">
        <w:rPr>
          <w:rFonts w:ascii="Times New Roman" w:hAnsi="Times New Roman"/>
        </w:rPr>
        <w:t xml:space="preserve"> абонентная плата в следующем месяце путем уменьшения размера со счета абонентской платы за каждые сутки за период, в котором Абоненту не оказывалась Услуга. При этом Абонент должен подтвердить это документально.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Предприятие не проводит компенсацию, или перерасчет в оплате, если перерывы в работе связаны с атмосферными явлениями, и неправомерными действиями третьих лиц (отключение электроэнергии, кража оборудования и т.д.).</w:t>
      </w:r>
    </w:p>
    <w:p w:rsidR="00740A1A" w:rsidRDefault="00740A1A" w:rsidP="006F47D1">
      <w:pPr>
        <w:spacing w:after="0" w:line="240" w:lineRule="auto"/>
        <w:jc w:val="both"/>
        <w:rPr>
          <w:rFonts w:ascii="Times New Roman" w:hAnsi="Times New Roman"/>
        </w:rPr>
      </w:pPr>
      <w:r>
        <w:rPr>
          <w:rFonts w:ascii="Times New Roman" w:hAnsi="Times New Roman"/>
        </w:rPr>
        <w:t xml:space="preserve"> 2.1.4</w:t>
      </w:r>
      <w:r w:rsidRPr="00BE2ADF">
        <w:rPr>
          <w:rFonts w:ascii="Times New Roman" w:hAnsi="Times New Roman"/>
        </w:rPr>
        <w:t>. предоставлять Абоненту исчерпывающую информацию, необходимую для заключения договора, а также о характеристиках услуг, которые предоставляются, и условия их предоставления, в том случае информировать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Об изменении характеристик, состава или условий получения услуг, тарифы не менее чем за 7 (семь) календарных дней до даты введения изменений.</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Указанная информация </w:t>
      </w:r>
      <w:proofErr w:type="gramStart"/>
      <w:r w:rsidRPr="00BE2ADF">
        <w:rPr>
          <w:rFonts w:ascii="Times New Roman" w:hAnsi="Times New Roman"/>
        </w:rPr>
        <w:t>публикуется</w:t>
      </w:r>
      <w:proofErr w:type="gramEnd"/>
      <w:r w:rsidRPr="00BE2ADF">
        <w:rPr>
          <w:rFonts w:ascii="Times New Roman" w:hAnsi="Times New Roman"/>
        </w:rPr>
        <w:t xml:space="preserve"> / размещается в средствах массовой информации (объявления в газете, "бегущая строка" или объявления на любом канале), пунктах приема абонентов, или другим доступным способом. Абоненты считаются проинформированными в указанные в настоящем Договоре срок с момента совершения Предприятием сообщения, указанными в настоящем пункте способом;</w:t>
      </w:r>
    </w:p>
    <w:p w:rsidR="00740A1A" w:rsidRDefault="00740A1A" w:rsidP="006F47D1">
      <w:pPr>
        <w:spacing w:after="0" w:line="240" w:lineRule="auto"/>
        <w:jc w:val="both"/>
        <w:rPr>
          <w:rFonts w:ascii="Times New Roman" w:hAnsi="Times New Roman"/>
        </w:rPr>
      </w:pPr>
      <w:r>
        <w:rPr>
          <w:rFonts w:ascii="Times New Roman" w:hAnsi="Times New Roman"/>
        </w:rPr>
        <w:t xml:space="preserve"> 2.1.5</w:t>
      </w:r>
      <w:r w:rsidRPr="00BE2ADF">
        <w:rPr>
          <w:rFonts w:ascii="Times New Roman" w:hAnsi="Times New Roman"/>
        </w:rPr>
        <w:t>. устранять повреждения и последствия аварий в течение 5-ти рабочих дней с момента заявки Абонента в порядке, предусмотренном Правилами;</w:t>
      </w:r>
    </w:p>
    <w:p w:rsidR="00740A1A" w:rsidRDefault="00740A1A" w:rsidP="006F47D1">
      <w:pPr>
        <w:spacing w:after="0" w:line="240" w:lineRule="auto"/>
        <w:jc w:val="both"/>
        <w:rPr>
          <w:rFonts w:ascii="Times New Roman" w:hAnsi="Times New Roman"/>
        </w:rPr>
      </w:pPr>
      <w:r>
        <w:rPr>
          <w:rFonts w:ascii="Times New Roman" w:hAnsi="Times New Roman"/>
        </w:rPr>
        <w:t xml:space="preserve"> 2.1.6</w:t>
      </w:r>
      <w:r w:rsidRPr="00BE2ADF">
        <w:rPr>
          <w:rFonts w:ascii="Times New Roman" w:hAnsi="Times New Roman"/>
        </w:rPr>
        <w:t>. за отдельную плату на основании заказов Абонента предоставлять последнему Дополнительные услуги, в соответствии с действующими Тарифами Предприятия и Правил;</w:t>
      </w:r>
    </w:p>
    <w:p w:rsidR="00740A1A" w:rsidRDefault="00740A1A" w:rsidP="006F47D1">
      <w:pPr>
        <w:spacing w:after="0" w:line="240" w:lineRule="auto"/>
        <w:jc w:val="both"/>
        <w:rPr>
          <w:rFonts w:ascii="Times New Roman" w:hAnsi="Times New Roman"/>
        </w:rPr>
      </w:pPr>
      <w:r>
        <w:rPr>
          <w:rFonts w:ascii="Times New Roman" w:hAnsi="Times New Roman"/>
        </w:rPr>
        <w:t xml:space="preserve"> 2.1.7</w:t>
      </w:r>
      <w:r w:rsidRPr="00BE2ADF">
        <w:rPr>
          <w:rFonts w:ascii="Times New Roman" w:hAnsi="Times New Roman"/>
        </w:rPr>
        <w:t>. вести учет оказанных услуг и контролировать своевременность и полноту платежей Абонента за их потребление с использованием автоматизированной системы учета оказанных услуг;</w:t>
      </w:r>
    </w:p>
    <w:p w:rsidR="00740A1A" w:rsidRDefault="00740A1A" w:rsidP="006F47D1">
      <w:pPr>
        <w:spacing w:after="0" w:line="240" w:lineRule="auto"/>
        <w:jc w:val="both"/>
        <w:rPr>
          <w:rFonts w:ascii="Times New Roman" w:hAnsi="Times New Roman"/>
        </w:rPr>
      </w:pPr>
      <w:r>
        <w:rPr>
          <w:rFonts w:ascii="Times New Roman" w:hAnsi="Times New Roman"/>
        </w:rPr>
        <w:t xml:space="preserve"> 2.1.8</w:t>
      </w:r>
      <w:r w:rsidRPr="00BE2ADF">
        <w:rPr>
          <w:rFonts w:ascii="Times New Roman" w:hAnsi="Times New Roman"/>
        </w:rPr>
        <w:t>. выполнять другие обязанности в соответствии с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 Предприятие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2.2.1. изменять характеристики оказываемых услуг Предприятием, Тарифы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2.2.2. самостоятельно формировать пакет программ, распространяющихся в телекоммуникационной сети, увеличивать (уменьшать) их количество, а также осуществлять их кодирования, при условии предварительного уведомления в порядке, определенном п. 2.1.3 Договора;</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2.2.3. в случае наличия у Абонента задолженности по оплате услуг / Дополнительных услуг или других нарушений условий Договора отключить абонентский ввод от телекоммуникационной сети в порядке, предусмотренном Договором и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2.2.4. отказать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телекоммуникационной сети, установлено у Абонента программное обеспечение не функционирует (повреждение вирусными программами) или другим условиям предоставления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2.2.5. В случае несвоевременной оплаты Абонентом Услуги / Дополнительные услуги предусмотренные Договором, Предприятие приостанавливает оказание услуг без предупреждения. Повторное подключение производится по заявлению Абонента после оплаты задолженности и повторного подключения в течение 48 часов после поступления в Абонентский</w:t>
      </w:r>
      <w:r>
        <w:rPr>
          <w:rFonts w:ascii="Times New Roman" w:hAnsi="Times New Roman"/>
        </w:rPr>
        <w:t xml:space="preserve"> отдел Предприятия подтверждения</w:t>
      </w:r>
      <w:r w:rsidRPr="00BE2ADF">
        <w:rPr>
          <w:rFonts w:ascii="Times New Roman" w:hAnsi="Times New Roman"/>
        </w:rPr>
        <w:t xml:space="preserve"> сделанных Абонентом всех указанных оплат.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2.2.6. Для осуществления Технического обслуживания Предприятие имеет право приостановить предоставление Услуги на время проведения профилактических работ.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2.2.7. другие права, предусмотренные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3. Права и обязанности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3.1. Абонент обязан: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 </w:t>
      </w:r>
      <w:r>
        <w:rPr>
          <w:rFonts w:ascii="Times New Roman" w:hAnsi="Times New Roman"/>
        </w:rPr>
        <w:t>сообщать Предприятию</w:t>
      </w:r>
      <w:r w:rsidRPr="00BE2ADF">
        <w:rPr>
          <w:rFonts w:ascii="Times New Roman" w:hAnsi="Times New Roman"/>
        </w:rPr>
        <w:t xml:space="preserve"> о повреждении телекоммуникационной сети или ухудшения качества сигнала в кратчайшие сроки;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3.1.2.</w:t>
      </w:r>
      <w:r>
        <w:rPr>
          <w:rFonts w:ascii="Times New Roman" w:hAnsi="Times New Roman"/>
        </w:rPr>
        <w:t xml:space="preserve"> </w:t>
      </w:r>
      <w:r w:rsidRPr="00BE2ADF">
        <w:rPr>
          <w:rFonts w:ascii="Times New Roman" w:hAnsi="Times New Roman"/>
        </w:rPr>
        <w:t>своевременно и в полном объеме платить Предприятию: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r>
        <w:rPr>
          <w:rFonts w:ascii="Times New Roman" w:hAnsi="Times New Roman"/>
        </w:rPr>
        <w:t>- Абонентскую плату</w:t>
      </w:r>
      <w:r w:rsidRPr="00BE2ADF">
        <w:rPr>
          <w:rFonts w:ascii="Times New Roman" w:hAnsi="Times New Roman"/>
        </w:rPr>
        <w:t xml:space="preserve"> за Услугу доступа к пакету телепрограмм, Дополнительные услуги, Сопутствующие дополнительные сервисы по Тарифам, </w:t>
      </w:r>
      <w:proofErr w:type="gramStart"/>
      <w:r w:rsidRPr="00BE2ADF">
        <w:rPr>
          <w:rFonts w:ascii="Times New Roman" w:hAnsi="Times New Roman"/>
        </w:rPr>
        <w:t>предоставленными</w:t>
      </w:r>
      <w:proofErr w:type="gramEnd"/>
      <w:r w:rsidRPr="00BE2ADF">
        <w:rPr>
          <w:rFonts w:ascii="Times New Roman" w:hAnsi="Times New Roman"/>
        </w:rPr>
        <w:t xml:space="preserve"> в Прейскуранте, действующих в расчетном периоде, авансовым платежом за следующий ме</w:t>
      </w:r>
      <w:r>
        <w:rPr>
          <w:rFonts w:ascii="Times New Roman" w:hAnsi="Times New Roman"/>
        </w:rPr>
        <w:t>сяц до 25 числа текущего месяца</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Абонентская плата за Услугу доступа к Интернету Тарифами, предоставленными в Прейскуранте, авансовым платежом за следующий месяц до 25 числа текущего месяца.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3.1.3. содержать </w:t>
      </w:r>
      <w:proofErr w:type="gramStart"/>
      <w:r w:rsidRPr="00BE2ADF">
        <w:rPr>
          <w:rFonts w:ascii="Times New Roman" w:hAnsi="Times New Roman"/>
        </w:rPr>
        <w:t>абонентской</w:t>
      </w:r>
      <w:proofErr w:type="gramEnd"/>
      <w:r w:rsidRPr="00BE2ADF">
        <w:rPr>
          <w:rFonts w:ascii="Times New Roman" w:hAnsi="Times New Roman"/>
        </w:rPr>
        <w:t xml:space="preserve"> ввод и конечное оборудование в исправном состоянии;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3.1.4. НЕ вмешиваться в </w:t>
      </w:r>
      <w:r>
        <w:rPr>
          <w:rFonts w:ascii="Times New Roman" w:hAnsi="Times New Roman"/>
        </w:rPr>
        <w:t>работу любого</w:t>
      </w:r>
      <w:r w:rsidRPr="00BE2ADF">
        <w:rPr>
          <w:rFonts w:ascii="Times New Roman" w:hAnsi="Times New Roman"/>
        </w:rPr>
        <w:t xml:space="preserve"> оборудования телекоммуникационной сети и абонентских вводов;</w:t>
      </w:r>
      <w:r w:rsidRPr="00BE2ADF">
        <w:rPr>
          <w:rFonts w:ascii="Times New Roman" w:hAnsi="Times New Roman"/>
        </w:rPr>
        <w:br/>
        <w:t>3.1.5. обеспечивать хранение оборудования Предприятия, расположенного в помещениях Абонента, и при расторжении Договора не препятствовать в его возвращении;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3.1.6. ознакомиться и соблюдать Правила предоставления и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3.1.7. в случаях, предусмотренных Правилами </w:t>
      </w:r>
      <w:proofErr w:type="gramStart"/>
      <w:r w:rsidRPr="00BE2ADF">
        <w:rPr>
          <w:rFonts w:ascii="Times New Roman" w:hAnsi="Times New Roman"/>
        </w:rPr>
        <w:t>оплатить стоимость повторного</w:t>
      </w:r>
      <w:proofErr w:type="gramEnd"/>
      <w:r w:rsidRPr="00BE2ADF">
        <w:rPr>
          <w:rFonts w:ascii="Times New Roman" w:hAnsi="Times New Roman"/>
        </w:rPr>
        <w:t xml:space="preserve"> подключения, согласно тарифов Предприятия и порядке, предусмотренном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3.1.8. в течение трех лет с момента оплаты по Договору хранить расчетные документы и предоставить их уполномоченным представителям Предприятия по их требованию;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3.1.9. самостоятельно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репортажи с мест катастроф и т.п.);</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3.1.10. не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Предприятие; </w:t>
      </w:r>
      <w:r>
        <w:rPr>
          <w:rFonts w:ascii="Times New Roman" w:hAnsi="Times New Roman"/>
        </w:rPr>
        <w:t xml:space="preserve">не </w:t>
      </w:r>
      <w:r w:rsidRPr="00BE2ADF">
        <w:rPr>
          <w:rFonts w:ascii="Times New Roman" w:hAnsi="Times New Roman"/>
        </w:rPr>
        <w:t>использовать конечное оборудование и / или Абонентское ответвление для предоставления телекоммуникационных услуг третьим лицам за пределами Места предоставления Услуги;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3.1.11. не передавать Услуги третьим лицам;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3.1.12. по необходимости рабочих Предприятия обеспечить бесперебойный доступ к элементам кабельной сети для выполнения профилактики и ремонта, </w:t>
      </w:r>
      <w:proofErr w:type="gramStart"/>
      <w:r w:rsidRPr="00BE2ADF">
        <w:rPr>
          <w:rFonts w:ascii="Times New Roman" w:hAnsi="Times New Roman"/>
        </w:rPr>
        <w:t>по предъявите</w:t>
      </w:r>
      <w:proofErr w:type="gramEnd"/>
      <w:r w:rsidRPr="00BE2ADF">
        <w:rPr>
          <w:rFonts w:ascii="Times New Roman" w:hAnsi="Times New Roman"/>
        </w:rPr>
        <w:t xml:space="preserve"> удостоверение;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3.1.13. выполнять другие обязанности,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 Абонент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3.2.1 на свободный доступ к Услугам</w:t>
      </w:r>
    </w:p>
    <w:p w:rsidR="00740A1A" w:rsidRDefault="00740A1A" w:rsidP="006F47D1">
      <w:pPr>
        <w:spacing w:after="0" w:line="240" w:lineRule="auto"/>
        <w:jc w:val="both"/>
        <w:rPr>
          <w:rFonts w:ascii="Times New Roman" w:hAnsi="Times New Roman"/>
        </w:rPr>
      </w:pPr>
      <w:r w:rsidRPr="00BE2ADF">
        <w:rPr>
          <w:rFonts w:ascii="Times New Roman" w:hAnsi="Times New Roman"/>
        </w:rPr>
        <w:t>3.2.2. безвозмездно получать от Предприятия исчерпывающую информацию о порядке и условиях предоставления услуг и Дополнительных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3.2.3. заказывать Дополнительные услуги, изменять в соответствии со своими интересами характеристики услуг из числа предложенных Предприятием, обратившись в Компанию с письменным заявлением, в порядке определенном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3.2.4. знакомиться с текущим состояни</w:t>
      </w:r>
      <w:r>
        <w:rPr>
          <w:rFonts w:ascii="Times New Roman" w:hAnsi="Times New Roman"/>
        </w:rPr>
        <w:t>ем своих финансовых расчетов с П</w:t>
      </w:r>
      <w:r w:rsidRPr="00BE2ADF">
        <w:rPr>
          <w:rFonts w:ascii="Times New Roman" w:hAnsi="Times New Roman"/>
        </w:rPr>
        <w:t>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3.2.5. </w:t>
      </w:r>
      <w:r>
        <w:rPr>
          <w:rFonts w:ascii="Times New Roman" w:hAnsi="Times New Roman"/>
        </w:rPr>
        <w:t>обращаться к Предприятию</w:t>
      </w:r>
      <w:r w:rsidRPr="00BE2ADF">
        <w:rPr>
          <w:rFonts w:ascii="Times New Roman" w:hAnsi="Times New Roman"/>
        </w:rPr>
        <w:t xml:space="preserve"> с жалобами и предложениями, в порядке определенном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3.2.6 подать письменное заявление о временном приостановлении (более одного месяца) предоставления услуг или отказ от услуг, в сроки и порядке, определенном правилами. Абонентская плата за этот период не взимается. При этом Абонент обязан оплатить Услуги, 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3.2.7. другие права,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4. Порядок расчетов</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4.1. Абонент обязуется своевременно (в соответствии с п. 3.1.2) и в полном объеме платить абонентскую плату и оплачивать полученные услуги согласно Тарифам, действующим в расчетном периоде (один календарный месяц) и соответствующих Правил.</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4.2. Начисление Абонентской платы осуществляется с момента начала предоставления услуг Предприятием.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4.3. Оплата услуг / Дополнительных услуг осуществляется в порядке и сроки, предусмотренные соответствующими Правилами, и в размере, предусмотренном Тарифами. В случае уплаты Абонентом авансового взноса более чем за один расчетный период, Предприятие осуществляет перерасчет, согласно Тарифам, действующим в расчетном периоде, за который было уплачено.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4.4. </w:t>
      </w:r>
      <w:r w:rsidR="006059F7" w:rsidRPr="006059F7">
        <w:rPr>
          <w:rFonts w:ascii="Times New Roman" w:hAnsi="Times New Roman"/>
        </w:rPr>
        <w:t>Абонент осуществляет оплату любым удобным способом: в личном кабинете свое</w:t>
      </w:r>
      <w:r w:rsidR="006059F7">
        <w:rPr>
          <w:rFonts w:ascii="Times New Roman" w:hAnsi="Times New Roman"/>
        </w:rPr>
        <w:t>го банка по реквизитам Предприятия</w:t>
      </w:r>
      <w:r w:rsidR="006059F7" w:rsidRPr="006059F7">
        <w:rPr>
          <w:rFonts w:ascii="Times New Roman" w:hAnsi="Times New Roman"/>
        </w:rPr>
        <w:t>, в кассах отделения банка, отделениях почты, п</w:t>
      </w:r>
      <w:r w:rsidR="006059F7">
        <w:rPr>
          <w:rFonts w:ascii="Times New Roman" w:hAnsi="Times New Roman"/>
        </w:rPr>
        <w:t>латежных терминалах, кассах Предприятия</w:t>
      </w:r>
      <w:r w:rsidRPr="006059F7">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4.5. Предприятие не несет ответственности за некачественную работу банков, которые осуществляют перевод денежных средств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5. Ответственность сторон</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5.1.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740A1A" w:rsidRDefault="00740A1A" w:rsidP="006F47D1">
      <w:pPr>
        <w:spacing w:after="0" w:line="240" w:lineRule="auto"/>
        <w:jc w:val="both"/>
        <w:rPr>
          <w:rFonts w:ascii="Times New Roman" w:hAnsi="Times New Roman"/>
        </w:rPr>
      </w:pPr>
      <w:r w:rsidRPr="00BE2ADF">
        <w:rPr>
          <w:rFonts w:ascii="Times New Roman" w:hAnsi="Times New Roman"/>
        </w:rPr>
        <w:t>5.2.</w:t>
      </w:r>
      <w:r>
        <w:rPr>
          <w:rFonts w:ascii="Times New Roman" w:hAnsi="Times New Roman"/>
        </w:rPr>
        <w:t xml:space="preserve">Ответственность </w:t>
      </w:r>
      <w:r w:rsidRPr="00BE2ADF">
        <w:rPr>
          <w:rFonts w:ascii="Times New Roman" w:hAnsi="Times New Roman"/>
        </w:rPr>
        <w:t xml:space="preserve">Предприятия за предоставление Услуги Абоненту ограничивается точкой подключения Абонентского ответвления к Телекоммуникационной сети. Все остальные устройства (Абонентское ответвление, </w:t>
      </w:r>
      <w:r>
        <w:rPr>
          <w:rFonts w:ascii="Times New Roman" w:hAnsi="Times New Roman"/>
        </w:rPr>
        <w:t>беспроводной маршрутизатор</w:t>
      </w:r>
      <w:r w:rsidRPr="00BE2ADF">
        <w:rPr>
          <w:rFonts w:ascii="Times New Roman" w:hAnsi="Times New Roman"/>
        </w:rPr>
        <w:t>, компьютер, ТВ-тюнер) не входят в сферу ответственности Предприятия, за исключением гарантийных обязательств на оборудование, проданное или предоставленное в пользование Предприятием.</w:t>
      </w:r>
    </w:p>
    <w:p w:rsidR="00740A1A" w:rsidRDefault="00740A1A" w:rsidP="006F47D1">
      <w:pPr>
        <w:spacing w:after="0" w:line="240" w:lineRule="auto"/>
        <w:jc w:val="both"/>
        <w:rPr>
          <w:rFonts w:ascii="Times New Roman" w:hAnsi="Times New Roman"/>
        </w:rPr>
      </w:pPr>
      <w:r>
        <w:rPr>
          <w:rFonts w:ascii="Times New Roman" w:hAnsi="Times New Roman"/>
        </w:rPr>
        <w:t>5.3</w:t>
      </w:r>
      <w:r w:rsidRPr="00BE2ADF">
        <w:rPr>
          <w:rFonts w:ascii="Times New Roman" w:hAnsi="Times New Roman"/>
        </w:rPr>
        <w:t>. В случае выявления повреждения телекоммуникационной сети, произошедшего по вине Абонента, все расходы Предприятия на устранение повреждения, а также возмещения других убытков (в том числе неполученную прибыль) возлагаются на Абонента.</w:t>
      </w:r>
    </w:p>
    <w:p w:rsidR="00740A1A" w:rsidRDefault="00740A1A" w:rsidP="006F47D1">
      <w:pPr>
        <w:spacing w:after="0" w:line="240" w:lineRule="auto"/>
        <w:jc w:val="both"/>
        <w:rPr>
          <w:rFonts w:ascii="Times New Roman" w:hAnsi="Times New Roman"/>
        </w:rPr>
      </w:pPr>
      <w:r>
        <w:rPr>
          <w:rFonts w:ascii="Times New Roman" w:hAnsi="Times New Roman"/>
        </w:rPr>
        <w:t>5.4</w:t>
      </w:r>
      <w:r w:rsidRPr="00BE2ADF">
        <w:rPr>
          <w:rFonts w:ascii="Times New Roman" w:hAnsi="Times New Roman"/>
        </w:rPr>
        <w:t xml:space="preserve">. </w:t>
      </w:r>
      <w:proofErr w:type="gramStart"/>
      <w:r w:rsidRPr="00BE2ADF">
        <w:rPr>
          <w:rFonts w:ascii="Times New Roman" w:hAnsi="Times New Roman"/>
        </w:rPr>
        <w:t>Предприятие не несет ответственности за неисполнение или ненадлежащее исполнение своих обязанностей по Договору вследствие действия обстоятельств непреодолимой силы (война, военные действия, стихийные бедствия, аварии, катастрофы, саботаж, общественные беспорядки, диверсия и т.п.), принятие решений органов государственной власти, управления и / или местного самоуправления, невозможности предоставления услуг при отсутствии технических возможностей, отключение электроэнергии, наличие помех во время приема телевизионного сигнала, возникших по</w:t>
      </w:r>
      <w:proofErr w:type="gramEnd"/>
      <w:r w:rsidRPr="00BE2ADF">
        <w:rPr>
          <w:rFonts w:ascii="Times New Roman" w:hAnsi="Times New Roman"/>
        </w:rPr>
        <w:t xml:space="preserve"> вине телевизионного передающего центра, спутников связи и т.п., по другим обстоятельствам,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 Предприятие не несет ответственности за неполучение Абонентом Услу</w:t>
      </w:r>
      <w:r>
        <w:rPr>
          <w:rFonts w:ascii="Times New Roman" w:hAnsi="Times New Roman"/>
        </w:rPr>
        <w:t>г или их качество в случаях:</w:t>
      </w:r>
      <w:r>
        <w:rPr>
          <w:rFonts w:ascii="Times New Roman" w:hAnsi="Times New Roman"/>
        </w:rPr>
        <w:br/>
        <w:t>5.5</w:t>
      </w:r>
      <w:r w:rsidRPr="00BE2ADF">
        <w:rPr>
          <w:rFonts w:ascii="Times New Roman" w:hAnsi="Times New Roman"/>
        </w:rPr>
        <w:t>.1. повреждения абонентского ответвления или оборудования (телевизионного приемника, ТВ-тюнера, компьютера) Абонента, а также в случаях вредного влияния передающих (излучающих) устройств, используемых без получения согласия на их использование Государственной инспекции по электросвязи;</w:t>
      </w:r>
    </w:p>
    <w:p w:rsidR="00740A1A" w:rsidRDefault="00740A1A" w:rsidP="006F47D1">
      <w:pPr>
        <w:spacing w:after="0" w:line="240" w:lineRule="auto"/>
        <w:jc w:val="both"/>
        <w:rPr>
          <w:rFonts w:ascii="Times New Roman" w:hAnsi="Times New Roman"/>
        </w:rPr>
      </w:pPr>
      <w:r>
        <w:rPr>
          <w:rFonts w:ascii="Times New Roman" w:hAnsi="Times New Roman"/>
        </w:rPr>
        <w:lastRenderedPageBreak/>
        <w:t>5.5</w:t>
      </w:r>
      <w:r w:rsidRPr="00BE2ADF">
        <w:rPr>
          <w:rFonts w:ascii="Times New Roman" w:hAnsi="Times New Roman"/>
        </w:rPr>
        <w:t>.2. несоответствия технических характеристик Абонентского ответвления требованиям Предприятия, а также в случае, если работы по подключению абонентского ответвления были выполнены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.3. 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 При предоставлении Услуги доступа к пакету телепрограмм:</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.1. Предприятие не несет ответственности за содержание информации, передаваемой с помощью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.2.</w:t>
      </w:r>
      <w:r>
        <w:rPr>
          <w:rFonts w:ascii="Times New Roman" w:hAnsi="Times New Roman"/>
        </w:rPr>
        <w:t xml:space="preserve"> Предприятие</w:t>
      </w:r>
      <w:r w:rsidRPr="00BE2ADF">
        <w:rPr>
          <w:rFonts w:ascii="Times New Roman" w:hAnsi="Times New Roman"/>
        </w:rPr>
        <w:t xml:space="preserve"> не несет ответственности за любые изменения в режимах вещания телерадиоорганизаций.</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.3.</w:t>
      </w:r>
      <w:r>
        <w:rPr>
          <w:rFonts w:ascii="Times New Roman" w:hAnsi="Times New Roman"/>
        </w:rPr>
        <w:t xml:space="preserve"> </w:t>
      </w:r>
      <w:r w:rsidRPr="00BE2ADF">
        <w:rPr>
          <w:rFonts w:ascii="Times New Roman" w:hAnsi="Times New Roman"/>
        </w:rPr>
        <w:t>Абонент обязуется не допускать к просмотру телепрограмм с элементами эротики, насилия, жестокости, откровенные репортажи с мест катастроф и т.п. лиц, не достигших совершеннолетия. Предприятие не несет ответственности за любые негативные последствия в случае доступа к просмотру таких телепрограмм несовершеннолетними лицами.</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w:t>
      </w:r>
      <w:r>
        <w:rPr>
          <w:rFonts w:ascii="Times New Roman" w:hAnsi="Times New Roman"/>
        </w:rPr>
        <w:t xml:space="preserve"> </w:t>
      </w:r>
      <w:r w:rsidRPr="00BE2ADF">
        <w:rPr>
          <w:rFonts w:ascii="Times New Roman" w:hAnsi="Times New Roman"/>
        </w:rPr>
        <w:t xml:space="preserve"> Предприятие не несет ответственности за качество Услуги и перерыв в ее предоставлении в следующих случаях:</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.1.</w:t>
      </w:r>
      <w:r>
        <w:rPr>
          <w:rFonts w:ascii="Times New Roman" w:hAnsi="Times New Roman"/>
        </w:rPr>
        <w:t xml:space="preserve"> Препятствия</w:t>
      </w:r>
      <w:r w:rsidRPr="00BE2ADF">
        <w:rPr>
          <w:rFonts w:ascii="Times New Roman" w:hAnsi="Times New Roman"/>
        </w:rPr>
        <w:t xml:space="preserve">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.2.</w:t>
      </w:r>
      <w:r>
        <w:rPr>
          <w:rFonts w:ascii="Times New Roman" w:hAnsi="Times New Roman"/>
        </w:rPr>
        <w:t>Нестабильное электроснабжение</w:t>
      </w:r>
      <w:r w:rsidRPr="00BE2ADF">
        <w:rPr>
          <w:rFonts w:ascii="Times New Roman" w:hAnsi="Times New Roman"/>
        </w:rPr>
        <w:t xml:space="preserve"> в месте расположения оборудования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 При предоставлении Услуги доступа в Интернет:</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.1. Защита от несанкционированного доступа других лиц к компьютеру Абонента Предприятием, не гарантируется и обеспечивается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 xml:space="preserve">5.8.2. </w:t>
      </w:r>
      <w:r w:rsidRPr="00BE2ADF">
        <w:rPr>
          <w:rFonts w:ascii="Times New Roman" w:hAnsi="Times New Roman"/>
        </w:rPr>
        <w:t xml:space="preserve">Предприятие не несет ответственности за качество работы линий, каналов и </w:t>
      </w:r>
      <w:proofErr w:type="gramStart"/>
      <w:r w:rsidRPr="00BE2ADF">
        <w:rPr>
          <w:rFonts w:ascii="Times New Roman" w:hAnsi="Times New Roman"/>
        </w:rPr>
        <w:t>узлов связи, предоставляемых другими организациями и расположены</w:t>
      </w:r>
      <w:proofErr w:type="gramEnd"/>
      <w:r w:rsidRPr="00BE2ADF">
        <w:rPr>
          <w:rFonts w:ascii="Times New Roman" w:hAnsi="Times New Roman"/>
        </w:rPr>
        <w:t xml:space="preserve"> за пределами зоны его ответственности.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.3.Всю ответственность и риски за использование информационных ресурсов Интернета несет Абонент. Предприятие не дает никаких гарантий относительно любых товаров, информации и услуг (за исключением собственной информации Предприятия), поставляемых предоставляются через Интернет, не несет ответственности за любые потери или убытки, прямо или косвенно испытали Абоненты или третьи лица вследствие использования информационных ресурсов Интернета или невозможности их использования. Абонент должен соблюдать общепринятые правила поведения в сети Интернет, не отправлять по Сети и</w:t>
      </w:r>
      <w:r>
        <w:rPr>
          <w:rFonts w:ascii="Times New Roman" w:hAnsi="Times New Roman"/>
        </w:rPr>
        <w:t xml:space="preserve">нформацию, которая противоречит </w:t>
      </w:r>
      <w:r w:rsidRPr="00BE2ADF">
        <w:rPr>
          <w:rFonts w:ascii="Times New Roman" w:hAnsi="Times New Roman"/>
        </w:rPr>
        <w:t>законодательству.</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.4.</w:t>
      </w:r>
      <w:r>
        <w:rPr>
          <w:rFonts w:ascii="Times New Roman" w:hAnsi="Times New Roman"/>
        </w:rPr>
        <w:t xml:space="preserve"> Предприятие</w:t>
      </w:r>
      <w:r w:rsidRPr="00BE2ADF">
        <w:rPr>
          <w:rFonts w:ascii="Times New Roman" w:hAnsi="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Предприятие.</w:t>
      </w:r>
    </w:p>
    <w:p w:rsidR="00740A1A" w:rsidRDefault="00740A1A" w:rsidP="006F47D1">
      <w:pPr>
        <w:spacing w:after="0" w:line="240" w:lineRule="auto"/>
        <w:jc w:val="both"/>
        <w:rPr>
          <w:rFonts w:ascii="Times New Roman" w:hAnsi="Times New Roman"/>
        </w:rPr>
      </w:pPr>
      <w:r>
        <w:rPr>
          <w:rFonts w:ascii="Times New Roman" w:hAnsi="Times New Roman"/>
        </w:rPr>
        <w:t>5.9</w:t>
      </w:r>
      <w:r w:rsidRPr="00BE2ADF">
        <w:rPr>
          <w:rFonts w:ascii="Times New Roman" w:hAnsi="Times New Roman"/>
        </w:rPr>
        <w:t>.</w:t>
      </w:r>
      <w:r>
        <w:rPr>
          <w:rFonts w:ascii="Times New Roman" w:hAnsi="Times New Roman"/>
        </w:rPr>
        <w:t xml:space="preserve"> Другие</w:t>
      </w:r>
      <w:r w:rsidRPr="00BE2ADF">
        <w:rPr>
          <w:rFonts w:ascii="Times New Roman" w:hAnsi="Times New Roman"/>
        </w:rPr>
        <w:t xml:space="preserve"> аварийные и непредвиденные ситуации.</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6. Другие условия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6.1.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определенном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6.2. Абонент уведомлен и согласен с тем, что информация о нем будет внесена в компьютерную базу данных Предприятия. При этом, Предприятие гарантирует неразглашение сведений </w:t>
      </w:r>
      <w:proofErr w:type="gramStart"/>
      <w:r w:rsidRPr="00BE2ADF">
        <w:rPr>
          <w:rFonts w:ascii="Times New Roman" w:hAnsi="Times New Roman"/>
        </w:rPr>
        <w:t>о</w:t>
      </w:r>
      <w:proofErr w:type="gramEnd"/>
      <w:r w:rsidRPr="00BE2ADF">
        <w:rPr>
          <w:rFonts w:ascii="Times New Roman" w:hAnsi="Times New Roman"/>
        </w:rPr>
        <w:t xml:space="preserve"> Абонента полученных им Услугам, кроме случаев, предусмотренных законом.</w:t>
      </w:r>
    </w:p>
    <w:p w:rsidR="00740A1A" w:rsidRDefault="00740A1A" w:rsidP="006F47D1">
      <w:pPr>
        <w:spacing w:after="0" w:line="240" w:lineRule="auto"/>
        <w:jc w:val="both"/>
        <w:rPr>
          <w:rFonts w:ascii="Times New Roman" w:hAnsi="Times New Roman"/>
        </w:rPr>
      </w:pPr>
      <w:r w:rsidRPr="00BE2ADF">
        <w:rPr>
          <w:rFonts w:ascii="Times New Roman" w:hAnsi="Times New Roman"/>
        </w:rPr>
        <w:t>6.3. Абонент не имеет права передавать третьим лицам права и обязанности по настоящему Договору.</w:t>
      </w:r>
    </w:p>
    <w:p w:rsidR="00740A1A" w:rsidRDefault="00740A1A" w:rsidP="006F47D1">
      <w:pPr>
        <w:spacing w:after="0" w:line="240" w:lineRule="auto"/>
        <w:jc w:val="both"/>
        <w:rPr>
          <w:rFonts w:ascii="Times New Roman" w:hAnsi="Times New Roman"/>
        </w:rPr>
      </w:pPr>
      <w:r w:rsidRPr="00BE2ADF">
        <w:rPr>
          <w:rFonts w:ascii="Times New Roman" w:hAnsi="Times New Roman"/>
        </w:rPr>
        <w:t>6.4. Настоящий Договор составлен в двух экземплярах, имеющих одинаковую юридическую силу, по одному для каждой из Сторон.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6.5. Абонент или Предприятие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отношений. В случае нарушения Абонентом договорных отношений с Предприятием (в том числе этих Правил), действующего законодательства в области телекоммуникаций прекращения </w:t>
      </w:r>
      <w:r w:rsidRPr="00BE2ADF">
        <w:rPr>
          <w:rFonts w:ascii="Times New Roman" w:hAnsi="Times New Roman"/>
        </w:rPr>
        <w:lastRenderedPageBreak/>
        <w:t>предоставления Услуги (Сопутствующего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в абонентский отдел, который должен содержать информацию о номере и дате подписания договора и предоставляет удостоверение личности. Заявление должно быть заверено личной подписью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6.6. Абонент подтверждает, что ознакомлен с Правилами предоставления и получения услуг, Тарифами, предоставленными в Перечне </w:t>
      </w:r>
      <w:proofErr w:type="gramStart"/>
      <w:r w:rsidRPr="00BE2ADF">
        <w:rPr>
          <w:rFonts w:ascii="Times New Roman" w:hAnsi="Times New Roman"/>
        </w:rPr>
        <w:t>заказанных услуг, действующих на Предприятии и подписанием настоящего Договора подтверждает</w:t>
      </w:r>
      <w:proofErr w:type="gramEnd"/>
      <w:r w:rsidRPr="00BE2ADF">
        <w:rPr>
          <w:rFonts w:ascii="Times New Roman" w:hAnsi="Times New Roman"/>
        </w:rPr>
        <w:t xml:space="preserve"> свое согласие на получение рекламы, распространяемой с помощью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6.7. Правила предоставления и получения услуг, Тарифы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6.8. Во всем остальном, что не предусмотрено настоящим Договором, стороны руководствуются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6.9. Путем подписания этого текста</w:t>
      </w:r>
      <w:r>
        <w:rPr>
          <w:rFonts w:ascii="Times New Roman" w:hAnsi="Times New Roman"/>
        </w:rPr>
        <w:t xml:space="preserve"> </w:t>
      </w:r>
      <w:r w:rsidRPr="00BE2ADF">
        <w:rPr>
          <w:rFonts w:ascii="Times New Roman" w:hAnsi="Times New Roman"/>
        </w:rPr>
        <w:t>Я предоставляю согласие ООО «</w:t>
      </w:r>
      <w:r w:rsidR="007765C1">
        <w:rPr>
          <w:rFonts w:ascii="Times New Roman" w:hAnsi="Times New Roman"/>
        </w:rPr>
        <w:t>ТК «ОРИОН</w:t>
      </w:r>
      <w:r w:rsidRPr="00BE2ADF">
        <w:rPr>
          <w:rFonts w:ascii="Times New Roman" w:hAnsi="Times New Roman"/>
        </w:rPr>
        <w:t xml:space="preserve">» </w:t>
      </w:r>
      <w:r w:rsidRPr="00BE2ADF">
        <w:rPr>
          <w:rFonts w:ascii="Times New Roman" w:eastAsia="Times New Roman" w:hAnsi="Cambria Math"/>
        </w:rPr>
        <w:t>​​</w:t>
      </w:r>
      <w:r w:rsidRPr="00BE2ADF">
        <w:rPr>
          <w:rFonts w:ascii="Times New Roman" w:hAnsi="Times New Roman"/>
        </w:rPr>
        <w:t>на обработку моих личных персональных данных для осуществления деятельности предприятия</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7. Реквизиты и подписи сторон:</w:t>
      </w:r>
    </w:p>
    <w:p w:rsidR="00740A1A" w:rsidRDefault="00740A1A" w:rsidP="006F47D1">
      <w:pPr>
        <w:spacing w:after="0" w:line="240" w:lineRule="auto"/>
        <w:jc w:val="both"/>
        <w:rPr>
          <w:rFonts w:ascii="Times New Roman" w:hAnsi="Times New Roman"/>
        </w:rPr>
      </w:pPr>
    </w:p>
    <w:tbl>
      <w:tblPr>
        <w:tblW w:w="4855" w:type="pct"/>
        <w:tblLayout w:type="fixed"/>
        <w:tblLook w:val="0000" w:firstRow="0" w:lastRow="0" w:firstColumn="0" w:lastColumn="0" w:noHBand="0" w:noVBand="0"/>
      </w:tblPr>
      <w:tblGrid>
        <w:gridCol w:w="485"/>
        <w:gridCol w:w="271"/>
        <w:gridCol w:w="78"/>
        <w:gridCol w:w="316"/>
        <w:gridCol w:w="338"/>
        <w:gridCol w:w="41"/>
        <w:gridCol w:w="948"/>
        <w:gridCol w:w="1193"/>
        <w:gridCol w:w="242"/>
        <w:gridCol w:w="606"/>
        <w:gridCol w:w="269"/>
        <w:gridCol w:w="320"/>
        <w:gridCol w:w="112"/>
        <w:gridCol w:w="106"/>
        <w:gridCol w:w="138"/>
        <w:gridCol w:w="63"/>
        <w:gridCol w:w="195"/>
        <w:gridCol w:w="104"/>
        <w:gridCol w:w="117"/>
        <w:gridCol w:w="37"/>
        <w:gridCol w:w="52"/>
        <w:gridCol w:w="48"/>
        <w:gridCol w:w="82"/>
        <w:gridCol w:w="197"/>
        <w:gridCol w:w="11"/>
        <w:gridCol w:w="307"/>
        <w:gridCol w:w="100"/>
        <w:gridCol w:w="191"/>
        <w:gridCol w:w="56"/>
        <w:gridCol w:w="11"/>
        <w:gridCol w:w="162"/>
        <w:gridCol w:w="119"/>
        <w:gridCol w:w="59"/>
        <w:gridCol w:w="238"/>
        <w:gridCol w:w="108"/>
        <w:gridCol w:w="240"/>
        <w:gridCol w:w="71"/>
        <w:gridCol w:w="30"/>
        <w:gridCol w:w="238"/>
        <w:gridCol w:w="74"/>
        <w:gridCol w:w="78"/>
        <w:gridCol w:w="416"/>
        <w:gridCol w:w="91"/>
        <w:gridCol w:w="335"/>
      </w:tblGrid>
      <w:tr w:rsidR="00740A1A" w:rsidRPr="00D36172" w:rsidTr="006059F7">
        <w:trPr>
          <w:trHeight w:val="255"/>
        </w:trPr>
        <w:tc>
          <w:tcPr>
            <w:tcW w:w="1974" w:type="pct"/>
            <w:gridSpan w:val="8"/>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r>
              <w:rPr>
                <w:rFonts w:ascii="Times New Roman" w:hAnsi="Times New Roman"/>
                <w:sz w:val="20"/>
                <w:szCs w:val="20"/>
              </w:rPr>
              <w:t>Предприятие</w:t>
            </w:r>
            <w:r w:rsidRPr="00212656">
              <w:rPr>
                <w:rFonts w:ascii="Times New Roman" w:hAnsi="Times New Roman"/>
                <w:sz w:val="20"/>
                <w:szCs w:val="20"/>
              </w:rPr>
              <w:t>»</w:t>
            </w:r>
          </w:p>
        </w:tc>
        <w:tc>
          <w:tcPr>
            <w:tcW w:w="130" w:type="pct"/>
          </w:tcPr>
          <w:p w:rsidR="00740A1A" w:rsidRPr="00212656" w:rsidRDefault="00740A1A" w:rsidP="00C15083">
            <w:pPr>
              <w:pStyle w:val="a4"/>
              <w:rPr>
                <w:rFonts w:ascii="Times New Roman" w:hAnsi="Times New Roman"/>
                <w:sz w:val="20"/>
                <w:szCs w:val="20"/>
              </w:rPr>
            </w:pPr>
          </w:p>
        </w:tc>
        <w:tc>
          <w:tcPr>
            <w:tcW w:w="2896" w:type="pct"/>
            <w:gridSpan w:val="3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«Абонент»</w:t>
            </w:r>
          </w:p>
        </w:tc>
      </w:tr>
      <w:tr w:rsidR="00740A1A" w:rsidRPr="00D36172" w:rsidTr="006059F7">
        <w:trPr>
          <w:trHeight w:val="170"/>
        </w:trPr>
        <w:tc>
          <w:tcPr>
            <w:tcW w:w="5000" w:type="pct"/>
            <w:gridSpan w:val="44"/>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1974" w:type="pct"/>
            <w:gridSpan w:val="8"/>
            <w:tcBorders>
              <w:bottom w:val="single" w:sz="4" w:space="0" w:color="auto"/>
            </w:tcBorders>
          </w:tcPr>
          <w:p w:rsidR="00740A1A" w:rsidRPr="00212656" w:rsidRDefault="00740A1A" w:rsidP="007765C1">
            <w:pPr>
              <w:pStyle w:val="a4"/>
              <w:rPr>
                <w:rFonts w:ascii="Times New Roman" w:hAnsi="Times New Roman"/>
                <w:i/>
                <w:sz w:val="20"/>
                <w:szCs w:val="20"/>
              </w:rPr>
            </w:pPr>
            <w:r>
              <w:rPr>
                <w:rFonts w:ascii="Times New Roman" w:hAnsi="Times New Roman"/>
                <w:i/>
                <w:sz w:val="20"/>
                <w:szCs w:val="20"/>
              </w:rPr>
              <w:t>ООО</w:t>
            </w:r>
            <w:r w:rsidRPr="00212656">
              <w:rPr>
                <w:rFonts w:ascii="Times New Roman" w:hAnsi="Times New Roman"/>
                <w:i/>
                <w:sz w:val="20"/>
                <w:szCs w:val="20"/>
              </w:rPr>
              <w:t xml:space="preserve"> «</w:t>
            </w:r>
            <w:r w:rsidR="007765C1">
              <w:rPr>
                <w:rFonts w:ascii="Times New Roman" w:hAnsi="Times New Roman"/>
                <w:i/>
                <w:sz w:val="20"/>
                <w:szCs w:val="20"/>
              </w:rPr>
              <w:t>ТК «ОРИОН</w:t>
            </w:r>
            <w:r w:rsidRPr="00212656">
              <w:rPr>
                <w:rFonts w:ascii="Times New Roman" w:hAnsi="Times New Roman"/>
                <w:i/>
                <w:sz w:val="20"/>
                <w:szCs w:val="20"/>
              </w:rPr>
              <w:t>»</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Фамилия</w:t>
            </w:r>
          </w:p>
        </w:tc>
        <w:tc>
          <w:tcPr>
            <w:tcW w:w="2136"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Borders>
              <w:top w:val="single" w:sz="4" w:space="0" w:color="auto"/>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Юридический адрес</w:t>
            </w:r>
          </w:p>
        </w:tc>
        <w:tc>
          <w:tcPr>
            <w:tcW w:w="1173" w:type="pct"/>
            <w:gridSpan w:val="3"/>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283054,Российская Федерация, ДНР, г. </w:t>
            </w:r>
            <w:proofErr w:type="spellStart"/>
            <w:r w:rsidRPr="006059F7">
              <w:rPr>
                <w:rFonts w:ascii="Times New Roman" w:hAnsi="Times New Roman"/>
                <w:i/>
                <w:sz w:val="20"/>
                <w:szCs w:val="20"/>
              </w:rPr>
              <w:t>о</w:t>
            </w:r>
            <w:proofErr w:type="gramStart"/>
            <w:r w:rsidRPr="006059F7">
              <w:rPr>
                <w:rFonts w:ascii="Times New Roman" w:hAnsi="Times New Roman"/>
                <w:i/>
                <w:sz w:val="20"/>
                <w:szCs w:val="20"/>
              </w:rPr>
              <w:t>.Д</w:t>
            </w:r>
            <w:proofErr w:type="gramEnd"/>
            <w:r w:rsidRPr="006059F7">
              <w:rPr>
                <w:rFonts w:ascii="Times New Roman" w:hAnsi="Times New Roman"/>
                <w:i/>
                <w:sz w:val="20"/>
                <w:szCs w:val="20"/>
              </w:rPr>
              <w:t>онецк</w:t>
            </w:r>
            <w:proofErr w:type="spellEnd"/>
            <w:r w:rsidRPr="006059F7">
              <w:rPr>
                <w:rFonts w:ascii="Times New Roman" w:hAnsi="Times New Roman"/>
                <w:i/>
                <w:sz w:val="20"/>
                <w:szCs w:val="20"/>
              </w:rPr>
              <w:t xml:space="preserve">, </w:t>
            </w:r>
            <w:proofErr w:type="spellStart"/>
            <w:r w:rsidRPr="006059F7">
              <w:rPr>
                <w:rFonts w:ascii="Times New Roman" w:hAnsi="Times New Roman"/>
                <w:i/>
                <w:sz w:val="20"/>
                <w:szCs w:val="20"/>
              </w:rPr>
              <w:t>г.Донецк,пр-кт</w:t>
            </w:r>
            <w:proofErr w:type="spellEnd"/>
            <w:r w:rsidRPr="006059F7">
              <w:rPr>
                <w:rFonts w:ascii="Times New Roman" w:hAnsi="Times New Roman"/>
                <w:i/>
                <w:sz w:val="20"/>
                <w:szCs w:val="20"/>
              </w:rPr>
              <w:t xml:space="preserve"> Киевский, дом 36А</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Имя</w:t>
            </w:r>
          </w:p>
        </w:tc>
        <w:tc>
          <w:tcPr>
            <w:tcW w:w="2136"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Фактич</w:t>
            </w:r>
            <w:r>
              <w:rPr>
                <w:rFonts w:ascii="Times New Roman" w:hAnsi="Times New Roman"/>
                <w:sz w:val="20"/>
                <w:szCs w:val="20"/>
              </w:rPr>
              <w:t>еский адрес</w:t>
            </w:r>
          </w:p>
        </w:tc>
        <w:tc>
          <w:tcPr>
            <w:tcW w:w="1173" w:type="pct"/>
            <w:gridSpan w:val="3"/>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ДНР, </w:t>
            </w:r>
            <w:r w:rsidR="007765C1" w:rsidRPr="007765C1">
              <w:rPr>
                <w:rFonts w:ascii="Times New Roman" w:hAnsi="Times New Roman"/>
                <w:i/>
                <w:sz w:val="20"/>
                <w:szCs w:val="20"/>
              </w:rPr>
              <w:t>г. Снежное</w:t>
            </w:r>
            <w:r w:rsidR="007765C1">
              <w:rPr>
                <w:rFonts w:ascii="Times New Roman" w:hAnsi="Times New Roman"/>
                <w:i/>
                <w:sz w:val="20"/>
                <w:szCs w:val="20"/>
              </w:rPr>
              <w:t xml:space="preserve">, </w:t>
            </w:r>
            <w:proofErr w:type="spellStart"/>
            <w:r w:rsidR="007765C1">
              <w:rPr>
                <w:rFonts w:ascii="Times New Roman" w:hAnsi="Times New Roman"/>
                <w:i/>
                <w:sz w:val="20"/>
                <w:szCs w:val="20"/>
              </w:rPr>
              <w:t>ул</w:t>
            </w:r>
            <w:proofErr w:type="gramStart"/>
            <w:r w:rsidR="007765C1">
              <w:rPr>
                <w:rFonts w:ascii="Times New Roman" w:hAnsi="Times New Roman"/>
                <w:i/>
                <w:sz w:val="20"/>
                <w:szCs w:val="20"/>
              </w:rPr>
              <w:t>.</w:t>
            </w:r>
            <w:r w:rsidR="007765C1" w:rsidRPr="007765C1">
              <w:rPr>
                <w:rFonts w:ascii="Times New Roman" w:hAnsi="Times New Roman"/>
                <w:i/>
                <w:sz w:val="20"/>
                <w:szCs w:val="20"/>
              </w:rPr>
              <w:t>К</w:t>
            </w:r>
            <w:proofErr w:type="gramEnd"/>
            <w:r w:rsidR="007765C1" w:rsidRPr="007765C1">
              <w:rPr>
                <w:rFonts w:ascii="Times New Roman" w:hAnsi="Times New Roman"/>
                <w:i/>
                <w:sz w:val="20"/>
                <w:szCs w:val="20"/>
              </w:rPr>
              <w:t>арапетяна</w:t>
            </w:r>
            <w:proofErr w:type="spellEnd"/>
            <w:r w:rsidR="007765C1" w:rsidRPr="007765C1">
              <w:rPr>
                <w:rFonts w:ascii="Times New Roman" w:hAnsi="Times New Roman"/>
                <w:i/>
                <w:sz w:val="20"/>
                <w:szCs w:val="20"/>
              </w:rPr>
              <w:t>, 17а, кв. 21</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Отчество</w:t>
            </w:r>
          </w:p>
        </w:tc>
        <w:tc>
          <w:tcPr>
            <w:tcW w:w="2136" w:type="pct"/>
            <w:gridSpan w:val="30"/>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382"/>
        </w:trPr>
        <w:tc>
          <w:tcPr>
            <w:tcW w:w="407" w:type="pct"/>
            <w:gridSpan w:val="2"/>
          </w:tcPr>
          <w:p w:rsidR="00740A1A" w:rsidRPr="00212656" w:rsidRDefault="006059F7" w:rsidP="00C15083">
            <w:pPr>
              <w:pStyle w:val="a4"/>
              <w:rPr>
                <w:rFonts w:ascii="Times New Roman" w:hAnsi="Times New Roman"/>
                <w:sz w:val="20"/>
                <w:szCs w:val="20"/>
              </w:rPr>
            </w:pPr>
            <w:proofErr w:type="gramStart"/>
            <w:r>
              <w:rPr>
                <w:rFonts w:ascii="Times New Roman" w:hAnsi="Times New Roman"/>
                <w:sz w:val="20"/>
                <w:szCs w:val="20"/>
              </w:rPr>
              <w:t>р</w:t>
            </w:r>
            <w:proofErr w:type="gramEnd"/>
            <w:r w:rsidR="00740A1A">
              <w:rPr>
                <w:rFonts w:ascii="Times New Roman" w:hAnsi="Times New Roman"/>
                <w:sz w:val="20"/>
                <w:szCs w:val="20"/>
              </w:rPr>
              <w:t>/с</w:t>
            </w:r>
            <w:r w:rsidR="00740A1A" w:rsidRPr="00212656">
              <w:rPr>
                <w:rFonts w:ascii="Times New Roman" w:hAnsi="Times New Roman"/>
                <w:sz w:val="20"/>
                <w:szCs w:val="20"/>
              </w:rPr>
              <w:t xml:space="preserve">  №</w:t>
            </w:r>
          </w:p>
        </w:tc>
        <w:tc>
          <w:tcPr>
            <w:tcW w:w="1568" w:type="pct"/>
            <w:gridSpan w:val="6"/>
            <w:tcBorders>
              <w:left w:val="nil"/>
              <w:bottom w:val="single" w:sz="4" w:space="0" w:color="auto"/>
              <w:right w:val="nil"/>
            </w:tcBorders>
          </w:tcPr>
          <w:p w:rsidR="00740A1A" w:rsidRPr="00212656" w:rsidRDefault="007765C1" w:rsidP="00C15083">
            <w:pPr>
              <w:pStyle w:val="a4"/>
              <w:rPr>
                <w:rFonts w:ascii="Times New Roman" w:hAnsi="Times New Roman"/>
                <w:i/>
                <w:sz w:val="20"/>
                <w:szCs w:val="20"/>
              </w:rPr>
            </w:pPr>
            <w:r w:rsidRPr="007765C1">
              <w:rPr>
                <w:rFonts w:ascii="Times New Roman" w:hAnsi="Times New Roman"/>
                <w:i/>
                <w:sz w:val="20"/>
                <w:szCs w:val="20"/>
              </w:rPr>
              <w:t>40702810109300311102</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703" w:type="pct"/>
            <w:gridSpan w:val="4"/>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Паспорт:</w:t>
            </w:r>
          </w:p>
        </w:tc>
        <w:tc>
          <w:tcPr>
            <w:tcW w:w="409" w:type="pct"/>
            <w:gridSpan w:val="7"/>
            <w:tcBorders>
              <w:top w:val="nil"/>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Серия</w:t>
            </w:r>
          </w:p>
        </w:tc>
        <w:tc>
          <w:tcPr>
            <w:tcW w:w="532" w:type="pct"/>
            <w:gridSpan w:val="8"/>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219" w:type="pct"/>
            <w:gridSpan w:val="5"/>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032" w:type="pct"/>
            <w:gridSpan w:val="11"/>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407" w:type="pct"/>
            <w:gridSpan w:val="2"/>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банк</w:t>
            </w:r>
          </w:p>
        </w:tc>
        <w:tc>
          <w:tcPr>
            <w:tcW w:w="1568" w:type="pct"/>
            <w:gridSpan w:val="6"/>
            <w:tcBorders>
              <w:top w:val="single" w:sz="4" w:space="0" w:color="auto"/>
              <w:bottom w:val="single" w:sz="4" w:space="0" w:color="auto"/>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ПАО «Промсвязьбанк» г. Москва</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471" w:type="pct"/>
            <w:gridSpan w:val="2"/>
            <w:tcBorders>
              <w:top w:val="nil"/>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выдан</w:t>
            </w:r>
          </w:p>
        </w:tc>
        <w:tc>
          <w:tcPr>
            <w:tcW w:w="2425" w:type="pct"/>
            <w:gridSpan w:val="33"/>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407" w:type="pct"/>
            <w:gridSpan w:val="2"/>
            <w:tcBorders>
              <w:top w:val="nil"/>
              <w:left w:val="nil"/>
              <w:right w:val="nil"/>
            </w:tcBorders>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БИК</w:t>
            </w:r>
          </w:p>
        </w:tc>
        <w:tc>
          <w:tcPr>
            <w:tcW w:w="1568" w:type="pct"/>
            <w:gridSpan w:val="6"/>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0445255555</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834" w:type="pct"/>
            <w:gridSpan w:val="6"/>
            <w:tcBorders>
              <w:top w:val="nil"/>
              <w:left w:val="nil"/>
              <w:right w:val="nil"/>
            </w:tcBorders>
          </w:tcPr>
          <w:p w:rsidR="00740A1A" w:rsidRPr="00212656" w:rsidRDefault="00740A1A" w:rsidP="007163FB">
            <w:pPr>
              <w:pStyle w:val="a4"/>
              <w:rPr>
                <w:rFonts w:ascii="Times New Roman" w:hAnsi="Times New Roman"/>
                <w:sz w:val="20"/>
                <w:szCs w:val="20"/>
              </w:rPr>
            </w:pPr>
            <w:r w:rsidRPr="00212656">
              <w:rPr>
                <w:rFonts w:ascii="Times New Roman" w:hAnsi="Times New Roman"/>
                <w:sz w:val="20"/>
                <w:szCs w:val="20"/>
              </w:rPr>
              <w:t xml:space="preserve">Дата </w:t>
            </w:r>
            <w:r>
              <w:rPr>
                <w:rFonts w:ascii="Times New Roman" w:hAnsi="Times New Roman"/>
                <w:sz w:val="20"/>
                <w:szCs w:val="20"/>
              </w:rPr>
              <w:t>выдачи</w:t>
            </w:r>
          </w:p>
        </w:tc>
        <w:tc>
          <w:tcPr>
            <w:tcW w:w="19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293" w:type="pct"/>
            <w:gridSpan w:val="7"/>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65" w:type="pct"/>
            <w:tcBorders>
              <w:left w:val="nil"/>
              <w:right w:val="nil"/>
            </w:tcBorders>
          </w:tcPr>
          <w:p w:rsidR="00740A1A" w:rsidRPr="00212656" w:rsidRDefault="00740A1A" w:rsidP="00C15083">
            <w:pPr>
              <w:pStyle w:val="a4"/>
              <w:rPr>
                <w:rFonts w:ascii="Times New Roman" w:hAnsi="Times New Roman"/>
                <w:sz w:val="20"/>
                <w:szCs w:val="20"/>
              </w:rPr>
            </w:pPr>
          </w:p>
        </w:tc>
        <w:tc>
          <w:tcPr>
            <w:tcW w:w="745" w:type="pct"/>
            <w:gridSpan w:val="12"/>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28" w:type="pct"/>
            <w:tcBorders>
              <w:left w:val="nil"/>
              <w:right w:val="nil"/>
            </w:tcBorders>
          </w:tcPr>
          <w:p w:rsidR="00740A1A" w:rsidRPr="00212656" w:rsidRDefault="00740A1A" w:rsidP="00C15083">
            <w:pPr>
              <w:pStyle w:val="a4"/>
              <w:rPr>
                <w:rFonts w:ascii="Times New Roman" w:hAnsi="Times New Roman"/>
                <w:sz w:val="20"/>
                <w:szCs w:val="20"/>
              </w:rPr>
            </w:pPr>
          </w:p>
        </w:tc>
        <w:tc>
          <w:tcPr>
            <w:tcW w:w="355" w:type="pct"/>
            <w:gridSpan w:val="4"/>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82" w:type="pct"/>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Borders>
              <w:left w:val="nil"/>
              <w:bottom w:val="nil"/>
              <w:right w:val="nil"/>
            </w:tcBorders>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ИНН</w:t>
            </w:r>
          </w:p>
        </w:tc>
        <w:tc>
          <w:tcPr>
            <w:tcW w:w="1173" w:type="pct"/>
            <w:gridSpan w:val="3"/>
            <w:tcBorders>
              <w:left w:val="nil"/>
              <w:bottom w:val="single" w:sz="4" w:space="0" w:color="auto"/>
              <w:right w:val="nil"/>
            </w:tcBorders>
          </w:tcPr>
          <w:p w:rsidR="00740A1A" w:rsidRPr="00212656" w:rsidRDefault="007765C1" w:rsidP="00C15083">
            <w:pPr>
              <w:pStyle w:val="a4"/>
              <w:rPr>
                <w:rFonts w:ascii="Times New Roman" w:hAnsi="Times New Roman"/>
                <w:i/>
                <w:sz w:val="20"/>
                <w:szCs w:val="20"/>
              </w:rPr>
            </w:pPr>
            <w:r w:rsidRPr="007765C1">
              <w:rPr>
                <w:rFonts w:ascii="Times New Roman" w:hAnsi="Times New Roman"/>
                <w:i/>
                <w:sz w:val="20"/>
                <w:szCs w:val="20"/>
              </w:rPr>
              <w:t>9309007833</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tcBorders>
          </w:tcPr>
          <w:p w:rsidR="00740A1A" w:rsidRPr="00212656" w:rsidRDefault="00740A1A" w:rsidP="00C15083">
            <w:pPr>
              <w:pStyle w:val="a4"/>
              <w:rPr>
                <w:rFonts w:ascii="Times New Roman" w:hAnsi="Times New Roman"/>
                <w:sz w:val="20"/>
                <w:szCs w:val="20"/>
              </w:rPr>
            </w:pPr>
          </w:p>
        </w:tc>
        <w:tc>
          <w:tcPr>
            <w:tcW w:w="225"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5"/>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5"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6"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5"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6"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9" w:type="pct"/>
            <w:gridSpan w:val="2"/>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23" w:type="pct"/>
            <w:gridSpan w:val="6"/>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КПП</w:t>
            </w:r>
          </w:p>
        </w:tc>
        <w:tc>
          <w:tcPr>
            <w:tcW w:w="1152" w:type="pct"/>
            <w:gridSpan w:val="2"/>
            <w:tcBorders>
              <w:left w:val="nil"/>
              <w:bottom w:val="single" w:sz="4" w:space="0" w:color="auto"/>
              <w:right w:val="nil"/>
            </w:tcBorders>
          </w:tcPr>
          <w:p w:rsidR="00740A1A" w:rsidRPr="00212656" w:rsidRDefault="006059F7" w:rsidP="006059F7">
            <w:pPr>
              <w:pStyle w:val="a4"/>
              <w:rPr>
                <w:rFonts w:ascii="Times New Roman" w:hAnsi="Times New Roman"/>
                <w:i/>
                <w:sz w:val="20"/>
                <w:szCs w:val="20"/>
              </w:rPr>
            </w:pPr>
            <w:r w:rsidRPr="006059F7">
              <w:rPr>
                <w:rFonts w:ascii="Times New Roman" w:hAnsi="Times New Roman"/>
                <w:i/>
                <w:sz w:val="20"/>
                <w:szCs w:val="20"/>
              </w:rPr>
              <w:t>930901001</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Адрес</w:t>
            </w:r>
            <w:r w:rsidRPr="00212656">
              <w:rPr>
                <w:rFonts w:ascii="Times New Roman" w:hAnsi="Times New Roman"/>
                <w:sz w:val="20"/>
                <w:szCs w:val="20"/>
              </w:rPr>
              <w:t>:</w:t>
            </w: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Индекс</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87"/>
        </w:trPr>
        <w:tc>
          <w:tcPr>
            <w:tcW w:w="197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Город</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87"/>
        </w:trPr>
        <w:tc>
          <w:tcPr>
            <w:tcW w:w="197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Ул</w:t>
            </w:r>
            <w:r w:rsidRPr="00212656">
              <w:rPr>
                <w:rFonts w:ascii="Times New Roman" w:hAnsi="Times New Roman"/>
                <w:sz w:val="20"/>
                <w:szCs w:val="20"/>
              </w:rPr>
              <w:t>.</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77"/>
        </w:trPr>
        <w:tc>
          <w:tcPr>
            <w:tcW w:w="801" w:type="pct"/>
            <w:gridSpan w:val="5"/>
            <w:tcBorders>
              <w:top w:val="single" w:sz="4" w:space="0" w:color="auto"/>
            </w:tcBorders>
          </w:tcPr>
          <w:p w:rsidR="00740A1A" w:rsidRPr="00212656" w:rsidRDefault="00740A1A" w:rsidP="00C15083">
            <w:pPr>
              <w:pStyle w:val="a4"/>
              <w:rPr>
                <w:rFonts w:ascii="Times New Roman" w:hAnsi="Times New Roman"/>
                <w:sz w:val="20"/>
                <w:szCs w:val="20"/>
              </w:rPr>
            </w:pPr>
          </w:p>
        </w:tc>
        <w:tc>
          <w:tcPr>
            <w:tcW w:w="1173"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 xml:space="preserve">Дом </w:t>
            </w:r>
            <w:r w:rsidRPr="00212656">
              <w:rPr>
                <w:rFonts w:ascii="Times New Roman" w:hAnsi="Times New Roman"/>
                <w:sz w:val="20"/>
                <w:szCs w:val="20"/>
              </w:rPr>
              <w:t>№</w:t>
            </w:r>
          </w:p>
        </w:tc>
        <w:tc>
          <w:tcPr>
            <w:tcW w:w="534"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c>
          <w:tcPr>
            <w:tcW w:w="504" w:type="pct"/>
            <w:gridSpan w:val="7"/>
            <w:tcBorders>
              <w:left w:val="nil"/>
              <w:right w:val="nil"/>
            </w:tcBorders>
            <w:vAlign w:val="center"/>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Кв.</w:t>
            </w:r>
            <w:r>
              <w:rPr>
                <w:rFonts w:ascii="Times New Roman" w:hAnsi="Times New Roman"/>
                <w:sz w:val="20"/>
                <w:szCs w:val="20"/>
              </w:rPr>
              <w:t xml:space="preserve"> </w:t>
            </w:r>
            <w:r w:rsidRPr="00212656">
              <w:rPr>
                <w:rFonts w:ascii="Times New Roman" w:hAnsi="Times New Roman"/>
                <w:sz w:val="20"/>
                <w:szCs w:val="20"/>
              </w:rPr>
              <w:t>№</w:t>
            </w:r>
          </w:p>
        </w:tc>
        <w:tc>
          <w:tcPr>
            <w:tcW w:w="718"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6059F7">
        <w:trPr>
          <w:gridAfter w:val="12"/>
          <w:wAfter w:w="1064" w:type="pct"/>
          <w:trHeight w:val="266"/>
        </w:trPr>
        <w:tc>
          <w:tcPr>
            <w:tcW w:w="801"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r>
              <w:rPr>
                <w:rFonts w:ascii="Times New Roman" w:hAnsi="Times New Roman"/>
                <w:sz w:val="20"/>
                <w:szCs w:val="20"/>
              </w:rPr>
              <w:t>ы</w:t>
            </w:r>
          </w:p>
        </w:tc>
        <w:tc>
          <w:tcPr>
            <w:tcW w:w="1173" w:type="pct"/>
            <w:gridSpan w:val="3"/>
            <w:tcBorders>
              <w:left w:val="nil"/>
              <w:bottom w:val="single" w:sz="4" w:space="0" w:color="auto"/>
              <w:right w:val="nil"/>
            </w:tcBorders>
          </w:tcPr>
          <w:p w:rsidR="00740A1A" w:rsidRPr="00212656" w:rsidRDefault="007765C1" w:rsidP="00C15083">
            <w:pPr>
              <w:pStyle w:val="a4"/>
              <w:rPr>
                <w:rFonts w:ascii="Times New Roman" w:hAnsi="Times New Roman"/>
                <w:i/>
                <w:sz w:val="20"/>
                <w:szCs w:val="20"/>
              </w:rPr>
            </w:pPr>
            <w:r w:rsidRPr="007765C1">
              <w:rPr>
                <w:rFonts w:ascii="Times New Roman" w:hAnsi="Times New Roman"/>
                <w:i/>
                <w:sz w:val="20"/>
                <w:szCs w:val="20"/>
              </w:rPr>
              <w:t>+7 (949) 331-10-48</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p>
        </w:tc>
        <w:tc>
          <w:tcPr>
            <w:tcW w:w="469" w:type="pct"/>
            <w:gridSpan w:val="8"/>
            <w:tcBorders>
              <w:top w:val="single" w:sz="4" w:space="0" w:color="auto"/>
              <w:left w:val="nil"/>
              <w:bottom w:val="single" w:sz="4" w:space="0" w:color="auto"/>
              <w:right w:val="nil"/>
            </w:tcBorders>
            <w:vAlign w:val="bottom"/>
          </w:tcPr>
          <w:p w:rsidR="00740A1A" w:rsidRPr="00212656" w:rsidRDefault="00740A1A" w:rsidP="00C15083">
            <w:pPr>
              <w:pStyle w:val="a4"/>
              <w:ind w:right="-166"/>
              <w:rPr>
                <w:rFonts w:ascii="Times New Roman" w:hAnsi="Times New Roman"/>
                <w:sz w:val="20"/>
                <w:szCs w:val="20"/>
              </w:rPr>
            </w:pPr>
            <w:r w:rsidRPr="00212656">
              <w:rPr>
                <w:rFonts w:ascii="Times New Roman" w:hAnsi="Times New Roman"/>
                <w:sz w:val="20"/>
                <w:szCs w:val="20"/>
              </w:rPr>
              <w:t>(            )</w:t>
            </w:r>
          </w:p>
        </w:tc>
        <w:tc>
          <w:tcPr>
            <w:tcW w:w="719" w:type="pct"/>
            <w:gridSpan w:val="12"/>
            <w:tcBorders>
              <w:top w:val="single" w:sz="4" w:space="0" w:color="auto"/>
              <w:left w:val="nil"/>
              <w:bottom w:val="single" w:sz="4" w:space="0" w:color="auto"/>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2"/>
          <w:wAfter w:w="1064" w:type="pct"/>
        </w:trPr>
        <w:tc>
          <w:tcPr>
            <w:tcW w:w="197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30"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469" w:type="pct"/>
            <w:gridSpan w:val="8"/>
            <w:tcBorders>
              <w:top w:val="nil"/>
              <w:left w:val="nil"/>
              <w:right w:val="nil"/>
            </w:tcBorders>
            <w:vAlign w:val="bottom"/>
          </w:tcPr>
          <w:p w:rsidR="00740A1A" w:rsidRPr="00212656" w:rsidRDefault="00740A1A" w:rsidP="00C15083">
            <w:pPr>
              <w:pStyle w:val="a4"/>
              <w:ind w:right="-107"/>
              <w:rPr>
                <w:rFonts w:ascii="Times New Roman" w:hAnsi="Times New Roman"/>
                <w:sz w:val="20"/>
                <w:szCs w:val="20"/>
              </w:rPr>
            </w:pPr>
            <w:r w:rsidRPr="00212656">
              <w:rPr>
                <w:rFonts w:ascii="Times New Roman" w:hAnsi="Times New Roman"/>
                <w:sz w:val="20"/>
                <w:szCs w:val="20"/>
              </w:rPr>
              <w:t>(            )</w:t>
            </w:r>
          </w:p>
        </w:tc>
        <w:tc>
          <w:tcPr>
            <w:tcW w:w="719" w:type="pct"/>
            <w:gridSpan w:val="12"/>
            <w:tcBorders>
              <w:top w:val="nil"/>
              <w:left w:val="nil"/>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496" w:type="pct"/>
        </w:trPr>
        <w:tc>
          <w:tcPr>
            <w:tcW w:w="197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30"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67" w:type="pct"/>
            <w:gridSpan w:val="11"/>
            <w:tcBorders>
              <w:top w:val="nil"/>
              <w:left w:val="nil"/>
              <w:right w:val="nil"/>
            </w:tcBorders>
          </w:tcPr>
          <w:p w:rsidR="00740A1A" w:rsidRPr="00212656" w:rsidRDefault="00740A1A" w:rsidP="00C15083">
            <w:pPr>
              <w:pStyle w:val="a4"/>
              <w:rPr>
                <w:rFonts w:ascii="Times New Roman" w:hAnsi="Times New Roman"/>
                <w:sz w:val="20"/>
                <w:szCs w:val="20"/>
              </w:rPr>
            </w:pPr>
          </w:p>
        </w:tc>
        <w:tc>
          <w:tcPr>
            <w:tcW w:w="470" w:type="pct"/>
            <w:gridSpan w:val="7"/>
            <w:tcBorders>
              <w:top w:val="nil"/>
              <w:left w:val="nil"/>
              <w:right w:val="nil"/>
            </w:tcBorders>
          </w:tcPr>
          <w:p w:rsidR="00740A1A" w:rsidRPr="00212656" w:rsidRDefault="00740A1A" w:rsidP="00C15083">
            <w:pPr>
              <w:pStyle w:val="a4"/>
              <w:rPr>
                <w:rFonts w:ascii="Times New Roman" w:hAnsi="Times New Roman"/>
                <w:sz w:val="20"/>
                <w:szCs w:val="20"/>
              </w:rPr>
            </w:pPr>
          </w:p>
        </w:tc>
        <w:tc>
          <w:tcPr>
            <w:tcW w:w="720" w:type="pct"/>
            <w:gridSpan w:val="10"/>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74" w:type="pct"/>
            <w:gridSpan w:val="8"/>
            <w:tcBorders>
              <w:top w:val="nil"/>
              <w:left w:val="nil"/>
              <w:bottom w:val="nil"/>
              <w:right w:val="nil"/>
            </w:tcBorders>
          </w:tcPr>
          <w:p w:rsidR="00740A1A" w:rsidRPr="00D36172" w:rsidRDefault="00740A1A" w:rsidP="00C15083">
            <w:pPr>
              <w:jc w:val="both"/>
              <w:rPr>
                <w:rFonts w:ascii="Times New Roman" w:hAnsi="Times New Roman"/>
                <w:sz w:val="20"/>
                <w:szCs w:val="20"/>
              </w:rPr>
            </w:pPr>
          </w:p>
          <w:p w:rsidR="00740A1A" w:rsidRPr="00D36172" w:rsidRDefault="00740A1A" w:rsidP="00C15083">
            <w:pPr>
              <w:spacing w:after="120"/>
              <w:jc w:val="both"/>
              <w:rPr>
                <w:rFonts w:ascii="Times New Roman" w:hAnsi="Times New Roman"/>
              </w:rPr>
            </w:pPr>
            <w:r w:rsidRPr="00D36172">
              <w:rPr>
                <w:rFonts w:ascii="Times New Roman" w:hAnsi="Times New Roman"/>
              </w:rPr>
              <w:t>Директор</w:t>
            </w:r>
          </w:p>
          <w:p w:rsidR="00740A1A" w:rsidRPr="00D36172" w:rsidRDefault="00740A1A" w:rsidP="007765C1">
            <w:pPr>
              <w:jc w:val="both"/>
              <w:rPr>
                <w:rFonts w:ascii="Times New Roman" w:hAnsi="Times New Roman"/>
                <w:sz w:val="20"/>
                <w:szCs w:val="20"/>
              </w:rPr>
            </w:pPr>
            <w:r w:rsidRPr="00D36172">
              <w:rPr>
                <w:rFonts w:ascii="Times New Roman" w:hAnsi="Times New Roman"/>
              </w:rPr>
              <w:t>ООО «</w:t>
            </w:r>
            <w:r w:rsidR="007765C1">
              <w:rPr>
                <w:rFonts w:ascii="Times New Roman" w:hAnsi="Times New Roman"/>
              </w:rPr>
              <w:t>ТК «ОРИОН</w:t>
            </w:r>
            <w:r w:rsidRPr="00D36172">
              <w:rPr>
                <w:rFonts w:ascii="Times New Roman" w:hAnsi="Times New Roman"/>
              </w:rPr>
              <w:t>»</w:t>
            </w:r>
          </w:p>
        </w:tc>
        <w:tc>
          <w:tcPr>
            <w:tcW w:w="3026" w:type="pct"/>
            <w:gridSpan w:val="36"/>
            <w:tcBorders>
              <w:top w:val="nil"/>
              <w:left w:val="nil"/>
              <w:bottom w:val="nil"/>
              <w:right w:val="nil"/>
            </w:tcBorders>
          </w:tcPr>
          <w:p w:rsidR="00740A1A" w:rsidRPr="00D36172" w:rsidRDefault="00740A1A" w:rsidP="006059F7">
            <w:pPr>
              <w:ind w:left="299"/>
              <w:jc w:val="both"/>
              <w:rPr>
                <w:rFonts w:ascii="Times New Roman" w:hAnsi="Times New Roman"/>
                <w:sz w:val="20"/>
                <w:szCs w:val="20"/>
              </w:rPr>
            </w:pPr>
            <w:r w:rsidRPr="00D36172">
              <w:rPr>
                <w:rFonts w:ascii="Times New Roman" w:hAnsi="Times New Roman"/>
                <w:color w:val="110F12"/>
                <w:sz w:val="20"/>
                <w:szCs w:val="20"/>
              </w:rPr>
              <w:t>Путем подписания данного текста, Я даю согласие ООО «</w:t>
            </w:r>
            <w:r w:rsidR="007765C1">
              <w:rPr>
                <w:rFonts w:ascii="Times New Roman" w:hAnsi="Times New Roman"/>
                <w:color w:val="110F12"/>
                <w:sz w:val="20"/>
                <w:szCs w:val="20"/>
              </w:rPr>
              <w:t>ТК «ОРИОН</w:t>
            </w:r>
            <w:bookmarkStart w:id="0" w:name="_GoBack"/>
            <w:bookmarkEnd w:id="0"/>
            <w:r w:rsidRPr="00D36172">
              <w:rPr>
                <w:rFonts w:ascii="Times New Roman" w:hAnsi="Times New Roman"/>
                <w:color w:val="110F12"/>
                <w:sz w:val="20"/>
                <w:szCs w:val="20"/>
              </w:rPr>
              <w:t>» на обработку моих персональных данных для осуществления деятельности предприятия</w:t>
            </w:r>
          </w:p>
          <w:p w:rsidR="00740A1A" w:rsidRPr="00D36172" w:rsidRDefault="00740A1A" w:rsidP="00C15083">
            <w:pPr>
              <w:jc w:val="both"/>
              <w:rPr>
                <w:rFonts w:ascii="Times New Roman" w:hAnsi="Times New Roman"/>
                <w:sz w:val="20"/>
                <w:szCs w:val="20"/>
              </w:rPr>
            </w:pPr>
          </w:p>
        </w:tc>
      </w:tr>
      <w:tr w:rsidR="00740A1A" w:rsidRPr="00D36172" w:rsidTr="006059F7">
        <w:trPr>
          <w:trHeight w:val="266"/>
        </w:trPr>
        <w:tc>
          <w:tcPr>
            <w:tcW w:w="5000" w:type="pct"/>
            <w:gridSpan w:val="44"/>
          </w:tcPr>
          <w:tbl>
            <w:tblPr>
              <w:tblW w:w="9015" w:type="dxa"/>
              <w:tblLayout w:type="fixed"/>
              <w:tblLook w:val="00A0" w:firstRow="1" w:lastRow="0" w:firstColumn="1" w:lastColumn="0" w:noHBand="0" w:noVBand="0"/>
            </w:tblPr>
            <w:tblGrid>
              <w:gridCol w:w="566"/>
              <w:gridCol w:w="1763"/>
              <w:gridCol w:w="251"/>
              <w:gridCol w:w="1421"/>
              <w:gridCol w:w="258"/>
              <w:gridCol w:w="1168"/>
              <w:gridCol w:w="1298"/>
              <w:gridCol w:w="258"/>
              <w:gridCol w:w="1781"/>
              <w:gridCol w:w="251"/>
            </w:tblGrid>
            <w:tr w:rsidR="00740A1A" w:rsidRPr="00D36172" w:rsidTr="006059F7">
              <w:tc>
                <w:tcPr>
                  <w:tcW w:w="1292" w:type="pct"/>
                  <w:gridSpan w:val="2"/>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39"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788" w:type="pct"/>
                  <w:tcBorders>
                    <w:bottom w:val="single" w:sz="4" w:space="0" w:color="auto"/>
                  </w:tcBorders>
                </w:tcPr>
                <w:p w:rsidR="00740A1A" w:rsidRPr="00C15083" w:rsidRDefault="006059F7" w:rsidP="00C15083">
                  <w:pPr>
                    <w:pStyle w:val="a4"/>
                    <w:rPr>
                      <w:rFonts w:ascii="Times New Roman" w:hAnsi="Times New Roman"/>
                      <w:b/>
                      <w:sz w:val="18"/>
                      <w:szCs w:val="20"/>
                    </w:rPr>
                  </w:pPr>
                  <w:r>
                    <w:rPr>
                      <w:rFonts w:ascii="Times New Roman" w:hAnsi="Times New Roman"/>
                      <w:b/>
                      <w:sz w:val="18"/>
                      <w:szCs w:val="20"/>
                    </w:rPr>
                    <w:t>Рязанцев С.В.</w:t>
                  </w:r>
                </w:p>
              </w:tc>
              <w:tc>
                <w:tcPr>
                  <w:tcW w:w="143"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648" w:type="pct"/>
                </w:tcPr>
                <w:p w:rsidR="00740A1A" w:rsidRPr="00212656" w:rsidRDefault="00740A1A" w:rsidP="00C15083">
                  <w:pPr>
                    <w:pStyle w:val="a4"/>
                    <w:rPr>
                      <w:rFonts w:ascii="Times New Roman" w:hAnsi="Times New Roman"/>
                      <w:b/>
                      <w:sz w:val="20"/>
                      <w:szCs w:val="20"/>
                    </w:rPr>
                  </w:pPr>
                </w:p>
              </w:tc>
              <w:tc>
                <w:tcPr>
                  <w:tcW w:w="720"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3"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988"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39"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r>
            <w:tr w:rsidR="00740A1A" w:rsidRPr="00D36172" w:rsidTr="006059F7">
              <w:tc>
                <w:tcPr>
                  <w:tcW w:w="314" w:type="pct"/>
                  <w:tcBorders>
                    <w:top w:val="single" w:sz="4" w:space="0" w:color="auto"/>
                  </w:tcBorders>
                </w:tcPr>
                <w:p w:rsidR="00740A1A" w:rsidRPr="00212656" w:rsidRDefault="006059F7" w:rsidP="006059F7">
                  <w:pPr>
                    <w:pStyle w:val="a4"/>
                    <w:ind w:left="-108"/>
                    <w:rPr>
                      <w:rFonts w:ascii="Times New Roman" w:hAnsi="Times New Roman"/>
                      <w:b/>
                      <w:sz w:val="20"/>
                      <w:szCs w:val="20"/>
                    </w:rPr>
                  </w:pPr>
                  <w:proofErr w:type="spellStart"/>
                  <w:r>
                    <w:rPr>
                      <w:rFonts w:ascii="Times New Roman" w:hAnsi="Times New Roman"/>
                      <w:b/>
                      <w:sz w:val="20"/>
                      <w:szCs w:val="20"/>
                    </w:rPr>
                    <w:t>м.</w:t>
                  </w:r>
                  <w:r w:rsidR="00740A1A" w:rsidRPr="00212656">
                    <w:rPr>
                      <w:rFonts w:ascii="Times New Roman" w:hAnsi="Times New Roman"/>
                      <w:b/>
                      <w:sz w:val="20"/>
                      <w:szCs w:val="20"/>
                    </w:rPr>
                    <w:t>п</w:t>
                  </w:r>
                  <w:proofErr w:type="spellEnd"/>
                  <w:r w:rsidR="00740A1A" w:rsidRPr="00212656">
                    <w:rPr>
                      <w:rFonts w:ascii="Times New Roman" w:hAnsi="Times New Roman"/>
                      <w:b/>
                      <w:sz w:val="20"/>
                      <w:szCs w:val="20"/>
                    </w:rPr>
                    <w:t>.</w:t>
                  </w:r>
                </w:p>
              </w:tc>
              <w:tc>
                <w:tcPr>
                  <w:tcW w:w="977"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sidRPr="00212656">
                    <w:rPr>
                      <w:rFonts w:ascii="Times New Roman" w:hAnsi="Times New Roman"/>
                      <w:b/>
                      <w:sz w:val="20"/>
                      <w:szCs w:val="20"/>
                    </w:rPr>
                    <w:t>П</w:t>
                  </w:r>
                  <w:r>
                    <w:rPr>
                      <w:rFonts w:ascii="Times New Roman" w:hAnsi="Times New Roman"/>
                      <w:b/>
                      <w:sz w:val="20"/>
                      <w:szCs w:val="20"/>
                    </w:rPr>
                    <w:t>одпись</w:t>
                  </w:r>
                </w:p>
              </w:tc>
              <w:tc>
                <w:tcPr>
                  <w:tcW w:w="139" w:type="pct"/>
                </w:tcPr>
                <w:p w:rsidR="00740A1A" w:rsidRPr="00212656" w:rsidRDefault="00740A1A" w:rsidP="00C15083">
                  <w:pPr>
                    <w:pStyle w:val="a4"/>
                    <w:jc w:val="center"/>
                    <w:rPr>
                      <w:rFonts w:ascii="Times New Roman" w:hAnsi="Times New Roman"/>
                      <w:b/>
                      <w:sz w:val="20"/>
                      <w:szCs w:val="20"/>
                    </w:rPr>
                  </w:pPr>
                </w:p>
              </w:tc>
              <w:tc>
                <w:tcPr>
                  <w:tcW w:w="788" w:type="pct"/>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c>
                <w:tcPr>
                  <w:tcW w:w="143" w:type="pct"/>
                </w:tcPr>
                <w:p w:rsidR="00740A1A" w:rsidRPr="00212656" w:rsidRDefault="00740A1A" w:rsidP="00C15083">
                  <w:pPr>
                    <w:pStyle w:val="a4"/>
                    <w:jc w:val="center"/>
                    <w:rPr>
                      <w:rFonts w:ascii="Times New Roman" w:hAnsi="Times New Roman"/>
                      <w:b/>
                      <w:sz w:val="20"/>
                      <w:szCs w:val="20"/>
                    </w:rPr>
                  </w:pPr>
                </w:p>
              </w:tc>
              <w:tc>
                <w:tcPr>
                  <w:tcW w:w="648" w:type="pct"/>
                </w:tcPr>
                <w:p w:rsidR="00740A1A" w:rsidRPr="00212656" w:rsidRDefault="00740A1A" w:rsidP="00C15083">
                  <w:pPr>
                    <w:pStyle w:val="a4"/>
                    <w:jc w:val="right"/>
                    <w:rPr>
                      <w:rFonts w:ascii="Times New Roman" w:hAnsi="Times New Roman"/>
                      <w:b/>
                      <w:sz w:val="20"/>
                      <w:szCs w:val="20"/>
                    </w:rPr>
                  </w:pPr>
                </w:p>
              </w:tc>
              <w:tc>
                <w:tcPr>
                  <w:tcW w:w="720"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Подпись</w:t>
                  </w:r>
                </w:p>
              </w:tc>
              <w:tc>
                <w:tcPr>
                  <w:tcW w:w="143" w:type="pct"/>
                </w:tcPr>
                <w:p w:rsidR="00740A1A" w:rsidRPr="00212656" w:rsidRDefault="00740A1A" w:rsidP="00C15083">
                  <w:pPr>
                    <w:pStyle w:val="a4"/>
                    <w:jc w:val="center"/>
                    <w:rPr>
                      <w:rFonts w:ascii="Times New Roman" w:hAnsi="Times New Roman"/>
                      <w:b/>
                      <w:sz w:val="20"/>
                      <w:szCs w:val="20"/>
                    </w:rPr>
                  </w:pPr>
                </w:p>
              </w:tc>
              <w:tc>
                <w:tcPr>
                  <w:tcW w:w="1127" w:type="pct"/>
                  <w:gridSpan w:val="2"/>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r>
          </w:tbl>
          <w:p w:rsidR="00740A1A" w:rsidRPr="00D36172" w:rsidRDefault="00740A1A" w:rsidP="00C15083">
            <w:pPr>
              <w:rPr>
                <w:rFonts w:ascii="Times New Roman" w:hAnsi="Times New Roman"/>
                <w:b/>
                <w:sz w:val="20"/>
                <w:szCs w:val="20"/>
              </w:rPr>
            </w:pPr>
          </w:p>
        </w:tc>
      </w:tr>
      <w:tr w:rsidR="00740A1A" w:rsidRPr="00D36172" w:rsidTr="006059F7">
        <w:trPr>
          <w:trHeight w:val="247"/>
        </w:trPr>
        <w:tc>
          <w:tcPr>
            <w:tcW w:w="261" w:type="pct"/>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88" w:type="pct"/>
            <w:gridSpan w:val="2"/>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70" w:type="pct"/>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714" w:type="pct"/>
            <w:gridSpan w:val="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771" w:type="pct"/>
            <w:gridSpan w:val="2"/>
            <w:tcBorders>
              <w:left w:val="nil"/>
              <w:right w:val="nil"/>
            </w:tcBorders>
            <w:vAlign w:val="bottom"/>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20___</w:t>
            </w:r>
            <w:r w:rsidR="00740A1A">
              <w:rPr>
                <w:rFonts w:ascii="Times New Roman" w:hAnsi="Times New Roman"/>
                <w:sz w:val="20"/>
                <w:szCs w:val="20"/>
              </w:rPr>
              <w:t>_г</w:t>
            </w:r>
            <w:r w:rsidR="00740A1A" w:rsidRPr="00212656">
              <w:rPr>
                <w:rFonts w:ascii="Times New Roman" w:hAnsi="Times New Roman"/>
                <w:sz w:val="20"/>
                <w:szCs w:val="20"/>
              </w:rPr>
              <w:t>.</w:t>
            </w:r>
          </w:p>
        </w:tc>
        <w:tc>
          <w:tcPr>
            <w:tcW w:w="326" w:type="pct"/>
            <w:tcBorders>
              <w:left w:val="nil"/>
              <w:right w:val="nil"/>
            </w:tcBorders>
            <w:vAlign w:val="bottom"/>
          </w:tcPr>
          <w:p w:rsidR="00740A1A" w:rsidRPr="00212656" w:rsidRDefault="00740A1A" w:rsidP="00C15083">
            <w:pPr>
              <w:pStyle w:val="a4"/>
              <w:rPr>
                <w:rFonts w:ascii="Times New Roman" w:hAnsi="Times New Roman"/>
                <w:sz w:val="20"/>
                <w:szCs w:val="20"/>
              </w:rPr>
            </w:pPr>
          </w:p>
        </w:tc>
        <w:tc>
          <w:tcPr>
            <w:tcW w:w="377" w:type="pct"/>
            <w:gridSpan w:val="3"/>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70" w:type="pct"/>
            <w:gridSpan w:val="4"/>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93" w:type="pct"/>
            <w:gridSpan w:val="5"/>
            <w:tcBorders>
              <w:left w:val="nil"/>
              <w:right w:val="nil"/>
            </w:tcBorders>
            <w:vAlign w:val="bottom"/>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883" w:type="pct"/>
            <w:gridSpan w:val="1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846" w:type="pct"/>
            <w:gridSpan w:val="9"/>
            <w:tcBorders>
              <w:left w:val="nil"/>
              <w:right w:val="nil"/>
            </w:tcBorders>
            <w:vAlign w:val="bottom"/>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 xml:space="preserve">20    </w:t>
            </w:r>
            <w:r w:rsidR="00740A1A">
              <w:rPr>
                <w:rFonts w:ascii="Times New Roman" w:hAnsi="Times New Roman"/>
                <w:sz w:val="20"/>
                <w:szCs w:val="20"/>
              </w:rPr>
              <w:t>__г</w:t>
            </w:r>
            <w:r w:rsidR="00740A1A" w:rsidRPr="00212656">
              <w:rPr>
                <w:rFonts w:ascii="Times New Roman" w:hAnsi="Times New Roman"/>
                <w:sz w:val="20"/>
                <w:szCs w:val="20"/>
              </w:rPr>
              <w:t>.</w:t>
            </w:r>
          </w:p>
        </w:tc>
      </w:tr>
    </w:tbl>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sectPr w:rsidR="00740A1A" w:rsidSect="001D5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00F5"/>
    <w:multiLevelType w:val="hybridMultilevel"/>
    <w:tmpl w:val="EB1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DF"/>
    <w:rsid w:val="00033795"/>
    <w:rsid w:val="000903CB"/>
    <w:rsid w:val="0019757D"/>
    <w:rsid w:val="001A22E5"/>
    <w:rsid w:val="001D53D1"/>
    <w:rsid w:val="00212656"/>
    <w:rsid w:val="00361202"/>
    <w:rsid w:val="003B57BC"/>
    <w:rsid w:val="00422D13"/>
    <w:rsid w:val="0042750C"/>
    <w:rsid w:val="00451C5F"/>
    <w:rsid w:val="0047513D"/>
    <w:rsid w:val="004767A7"/>
    <w:rsid w:val="005159B3"/>
    <w:rsid w:val="006059F7"/>
    <w:rsid w:val="006209A4"/>
    <w:rsid w:val="006570E9"/>
    <w:rsid w:val="006F47D1"/>
    <w:rsid w:val="007163FB"/>
    <w:rsid w:val="007325AC"/>
    <w:rsid w:val="00740A1A"/>
    <w:rsid w:val="007679EC"/>
    <w:rsid w:val="007765C1"/>
    <w:rsid w:val="007F4C4B"/>
    <w:rsid w:val="00872A49"/>
    <w:rsid w:val="009B700E"/>
    <w:rsid w:val="00A371F7"/>
    <w:rsid w:val="00BD7D2C"/>
    <w:rsid w:val="00BE2ADF"/>
    <w:rsid w:val="00C15083"/>
    <w:rsid w:val="00C93D7B"/>
    <w:rsid w:val="00CE5F33"/>
    <w:rsid w:val="00D228F4"/>
    <w:rsid w:val="00D36172"/>
    <w:rsid w:val="00D5209E"/>
    <w:rsid w:val="00DA1473"/>
    <w:rsid w:val="00DC0F4E"/>
    <w:rsid w:val="00E77D9A"/>
    <w:rsid w:val="00EB21DD"/>
    <w:rsid w:val="00EC6BAD"/>
    <w:rsid w:val="00FB7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3147</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Sveta</cp:lastModifiedBy>
  <cp:revision>3</cp:revision>
  <cp:lastPrinted>2017-02-10T05:09:00Z</cp:lastPrinted>
  <dcterms:created xsi:type="dcterms:W3CDTF">2024-06-20T06:33:00Z</dcterms:created>
  <dcterms:modified xsi:type="dcterms:W3CDTF">2024-06-20T09:04:00Z</dcterms:modified>
</cp:coreProperties>
</file>